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464" w:rsidRDefault="0010752E" w:rsidP="0010752E">
      <w:pPr>
        <w:jc w:val="center"/>
        <w:rPr>
          <w:rFonts w:cs="B Titr"/>
          <w:sz w:val="28"/>
          <w:szCs w:val="28"/>
          <w:rtl/>
          <w:lang w:bidi="fa-IR"/>
        </w:rPr>
      </w:pPr>
      <w:bookmarkStart w:id="0" w:name="_GoBack"/>
      <w:bookmarkEnd w:id="0"/>
      <w:r w:rsidRPr="0010752E">
        <w:rPr>
          <w:rFonts w:cs="B Titr" w:hint="cs"/>
          <w:sz w:val="28"/>
          <w:szCs w:val="28"/>
          <w:rtl/>
          <w:lang w:bidi="fa-IR"/>
        </w:rPr>
        <w:t>جدول مالی برنامه سلامت میانسالان شهرستان .................... در سال .................</w:t>
      </w:r>
      <w:r>
        <w:rPr>
          <w:rFonts w:cs="B Titr" w:hint="cs"/>
          <w:sz w:val="28"/>
          <w:szCs w:val="28"/>
          <w:rtl/>
          <w:lang w:bidi="fa-IR"/>
        </w:rPr>
        <w:t>.......</w:t>
      </w:r>
    </w:p>
    <w:tbl>
      <w:tblPr>
        <w:tblStyle w:val="TableGrid"/>
        <w:tblW w:w="15480" w:type="dxa"/>
        <w:tblInd w:w="-1265" w:type="dxa"/>
        <w:tblLook w:val="04A0" w:firstRow="1" w:lastRow="0" w:firstColumn="1" w:lastColumn="0" w:noHBand="0" w:noVBand="1"/>
      </w:tblPr>
      <w:tblGrid>
        <w:gridCol w:w="2430"/>
        <w:gridCol w:w="2160"/>
        <w:gridCol w:w="2610"/>
        <w:gridCol w:w="1800"/>
        <w:gridCol w:w="2070"/>
        <w:gridCol w:w="1440"/>
        <w:gridCol w:w="2314"/>
        <w:gridCol w:w="656"/>
      </w:tblGrid>
      <w:tr w:rsidR="001B6E01" w:rsidTr="000A76A7">
        <w:tc>
          <w:tcPr>
            <w:tcW w:w="11070" w:type="dxa"/>
            <w:gridSpan w:val="5"/>
            <w:vAlign w:val="center"/>
          </w:tcPr>
          <w:p w:rsidR="001B6E01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شرح هزینه</w:t>
            </w:r>
          </w:p>
        </w:tc>
        <w:tc>
          <w:tcPr>
            <w:tcW w:w="1440" w:type="dxa"/>
            <w:vMerge w:val="restart"/>
            <w:vAlign w:val="center"/>
          </w:tcPr>
          <w:p w:rsidR="001B6E01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شماره حواله اعتبار تخصیص یافته</w:t>
            </w:r>
          </w:p>
        </w:tc>
        <w:tc>
          <w:tcPr>
            <w:tcW w:w="2314" w:type="dxa"/>
            <w:vMerge w:val="restart"/>
            <w:vAlign w:val="center"/>
          </w:tcPr>
          <w:p w:rsidR="001B6E01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تاریخ و شماره نامه تخصیص اعتبار ارسالی از مرکز بهداشت استان</w:t>
            </w:r>
          </w:p>
        </w:tc>
        <w:tc>
          <w:tcPr>
            <w:tcW w:w="656" w:type="dxa"/>
            <w:vMerge w:val="restart"/>
            <w:vAlign w:val="center"/>
          </w:tcPr>
          <w:p w:rsidR="001B6E01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0A76A7" w:rsidTr="000A76A7">
        <w:tc>
          <w:tcPr>
            <w:tcW w:w="2430" w:type="dxa"/>
            <w:vAlign w:val="center"/>
          </w:tcPr>
          <w:p w:rsidR="0010752E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توضیحات</w:t>
            </w:r>
          </w:p>
        </w:tc>
        <w:tc>
          <w:tcPr>
            <w:tcW w:w="2160" w:type="dxa"/>
            <w:vAlign w:val="center"/>
          </w:tcPr>
          <w:p w:rsidR="001B6E01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مبلغ هزینه شده در شهرستان </w:t>
            </w:r>
          </w:p>
          <w:p w:rsidR="0010752E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(به هزار ریال)</w:t>
            </w:r>
          </w:p>
        </w:tc>
        <w:tc>
          <w:tcPr>
            <w:tcW w:w="2610" w:type="dxa"/>
            <w:vAlign w:val="center"/>
          </w:tcPr>
          <w:p w:rsidR="0010752E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نوع فعالیت در شهرستان</w:t>
            </w:r>
          </w:p>
        </w:tc>
        <w:tc>
          <w:tcPr>
            <w:tcW w:w="1800" w:type="dxa"/>
            <w:vAlign w:val="center"/>
          </w:tcPr>
          <w:p w:rsidR="0010752E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مبلغ اختصاص یافته</w:t>
            </w:r>
          </w:p>
          <w:p w:rsidR="001B6E01" w:rsidRPr="000A76A7" w:rsidRDefault="001B6E01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(به هزار ریال)</w:t>
            </w:r>
          </w:p>
        </w:tc>
        <w:tc>
          <w:tcPr>
            <w:tcW w:w="2070" w:type="dxa"/>
            <w:vAlign w:val="center"/>
          </w:tcPr>
          <w:p w:rsidR="0010752E" w:rsidRPr="000A76A7" w:rsidRDefault="0010752E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0A76A7">
              <w:rPr>
                <w:rFonts w:cs="B Titr" w:hint="cs"/>
                <w:sz w:val="18"/>
                <w:szCs w:val="18"/>
                <w:rtl/>
                <w:lang w:bidi="fa-IR"/>
              </w:rPr>
              <w:t>شرح هزینه طبق نامه ارسالی از مرکز بهداشت استان</w:t>
            </w:r>
          </w:p>
        </w:tc>
        <w:tc>
          <w:tcPr>
            <w:tcW w:w="1440" w:type="dxa"/>
            <w:vMerge/>
            <w:vAlign w:val="center"/>
          </w:tcPr>
          <w:p w:rsidR="0010752E" w:rsidRPr="000A76A7" w:rsidRDefault="0010752E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2314" w:type="dxa"/>
            <w:vMerge/>
            <w:vAlign w:val="center"/>
          </w:tcPr>
          <w:p w:rsidR="0010752E" w:rsidRPr="000A76A7" w:rsidRDefault="0010752E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</w:p>
        </w:tc>
        <w:tc>
          <w:tcPr>
            <w:tcW w:w="656" w:type="dxa"/>
            <w:vMerge/>
            <w:vAlign w:val="center"/>
          </w:tcPr>
          <w:p w:rsidR="0010752E" w:rsidRPr="000A76A7" w:rsidRDefault="0010752E" w:rsidP="001B6E01">
            <w:pPr>
              <w:jc w:val="center"/>
              <w:rPr>
                <w:rFonts w:cs="B Titr"/>
                <w:sz w:val="18"/>
                <w:szCs w:val="18"/>
                <w:lang w:bidi="fa-IR"/>
              </w:rPr>
            </w:pPr>
          </w:p>
        </w:tc>
      </w:tr>
      <w:tr w:rsidR="000A76A7" w:rsidTr="000A76A7">
        <w:tc>
          <w:tcPr>
            <w:tcW w:w="243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6000</w:t>
            </w:r>
          </w:p>
        </w:tc>
        <w:tc>
          <w:tcPr>
            <w:tcW w:w="261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برگزاری کارگاه یائسگی</w:t>
            </w:r>
          </w:p>
        </w:tc>
        <w:tc>
          <w:tcPr>
            <w:tcW w:w="180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6000</w:t>
            </w:r>
          </w:p>
        </w:tc>
        <w:tc>
          <w:tcPr>
            <w:tcW w:w="207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کارگاه های آموزشی</w:t>
            </w:r>
          </w:p>
        </w:tc>
        <w:tc>
          <w:tcPr>
            <w:tcW w:w="1440" w:type="dxa"/>
            <w:vMerge w:val="restart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401</w:t>
            </w:r>
          </w:p>
        </w:tc>
        <w:tc>
          <w:tcPr>
            <w:tcW w:w="2314" w:type="dxa"/>
            <w:vMerge w:val="restart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rtl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13709/6/د</w:t>
            </w:r>
          </w:p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8/12/1401</w:t>
            </w:r>
          </w:p>
        </w:tc>
        <w:tc>
          <w:tcPr>
            <w:tcW w:w="656" w:type="dxa"/>
            <w:vMerge w:val="restart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50173">
              <w:rPr>
                <w:rFonts w:cs="B Nazanin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>مثال</w:t>
            </w:r>
          </w:p>
        </w:tc>
      </w:tr>
      <w:tr w:rsidR="000A76A7" w:rsidTr="000A76A7">
        <w:trPr>
          <w:trHeight w:val="665"/>
        </w:trPr>
        <w:tc>
          <w:tcPr>
            <w:tcW w:w="243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3000</w:t>
            </w:r>
          </w:p>
        </w:tc>
        <w:tc>
          <w:tcPr>
            <w:tcW w:w="261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 xml:space="preserve">چاپ پمفلت </w:t>
            </w: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معاینه پستان</w:t>
            </w:r>
          </w:p>
        </w:tc>
        <w:tc>
          <w:tcPr>
            <w:tcW w:w="180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3000</w:t>
            </w:r>
          </w:p>
        </w:tc>
        <w:tc>
          <w:tcPr>
            <w:tcW w:w="207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چاپ و تکثیر</w:t>
            </w:r>
          </w:p>
        </w:tc>
        <w:tc>
          <w:tcPr>
            <w:tcW w:w="1440" w:type="dxa"/>
            <w:vMerge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2314" w:type="dxa"/>
            <w:vMerge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656" w:type="dxa"/>
            <w:vMerge/>
            <w:vAlign w:val="center"/>
          </w:tcPr>
          <w:p w:rsidR="00750173" w:rsidRDefault="00750173" w:rsidP="00750173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0A76A7" w:rsidTr="000A76A7">
        <w:tc>
          <w:tcPr>
            <w:tcW w:w="243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1500</w:t>
            </w:r>
          </w:p>
        </w:tc>
        <w:tc>
          <w:tcPr>
            <w:tcW w:w="261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کارشناس برنامه میانسالان</w:t>
            </w:r>
          </w:p>
        </w:tc>
        <w:tc>
          <w:tcPr>
            <w:tcW w:w="1800" w:type="dxa"/>
            <w:vMerge w:val="restart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3000</w:t>
            </w:r>
          </w:p>
        </w:tc>
        <w:tc>
          <w:tcPr>
            <w:tcW w:w="2070" w:type="dxa"/>
            <w:vMerge w:val="restart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حق الزحمه افراد حقیقی</w:t>
            </w:r>
          </w:p>
        </w:tc>
        <w:tc>
          <w:tcPr>
            <w:tcW w:w="1440" w:type="dxa"/>
            <w:vMerge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2314" w:type="dxa"/>
            <w:vMerge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656" w:type="dxa"/>
            <w:vMerge/>
            <w:vAlign w:val="center"/>
          </w:tcPr>
          <w:p w:rsidR="00750173" w:rsidRDefault="00750173" w:rsidP="00750173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0A76A7" w:rsidTr="000A76A7">
        <w:tc>
          <w:tcPr>
            <w:tcW w:w="243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1500</w:t>
            </w:r>
          </w:p>
        </w:tc>
        <w:tc>
          <w:tcPr>
            <w:tcW w:w="2610" w:type="dxa"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  <w:r w:rsidRPr="00750173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کارشناس مسئول سلامت خانواده</w:t>
            </w:r>
          </w:p>
        </w:tc>
        <w:tc>
          <w:tcPr>
            <w:tcW w:w="1800" w:type="dxa"/>
            <w:vMerge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2070" w:type="dxa"/>
            <w:vMerge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1440" w:type="dxa"/>
            <w:vMerge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2314" w:type="dxa"/>
            <w:vMerge/>
            <w:vAlign w:val="center"/>
          </w:tcPr>
          <w:p w:rsidR="00750173" w:rsidRPr="00750173" w:rsidRDefault="00750173" w:rsidP="00750173">
            <w:pPr>
              <w:jc w:val="center"/>
              <w:rPr>
                <w:rFonts w:cs="B Nazanin"/>
                <w:color w:val="FF0000"/>
                <w:sz w:val="24"/>
                <w:szCs w:val="24"/>
                <w:lang w:bidi="fa-IR"/>
              </w:rPr>
            </w:pPr>
          </w:p>
        </w:tc>
        <w:tc>
          <w:tcPr>
            <w:tcW w:w="656" w:type="dxa"/>
            <w:vMerge/>
            <w:vAlign w:val="center"/>
          </w:tcPr>
          <w:p w:rsidR="00750173" w:rsidRDefault="00750173" w:rsidP="00750173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0A76A7" w:rsidTr="000A76A7">
        <w:tc>
          <w:tcPr>
            <w:tcW w:w="243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16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61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180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07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314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656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0A76A7" w:rsidTr="000A76A7">
        <w:tc>
          <w:tcPr>
            <w:tcW w:w="243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16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61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180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07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314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656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0A76A7" w:rsidTr="000A76A7">
        <w:tc>
          <w:tcPr>
            <w:tcW w:w="243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16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61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180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07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314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656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0A76A7" w:rsidTr="000A76A7">
        <w:tc>
          <w:tcPr>
            <w:tcW w:w="243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16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61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180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07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314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656" w:type="dxa"/>
          </w:tcPr>
          <w:p w:rsidR="0010752E" w:rsidRDefault="0010752E" w:rsidP="0010752E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</w:tr>
    </w:tbl>
    <w:p w:rsidR="0010752E" w:rsidRPr="0010752E" w:rsidRDefault="0010752E" w:rsidP="0010752E">
      <w:pPr>
        <w:jc w:val="center"/>
        <w:rPr>
          <w:rFonts w:cs="B Titr"/>
          <w:sz w:val="28"/>
          <w:szCs w:val="28"/>
          <w:lang w:bidi="fa-IR"/>
        </w:rPr>
      </w:pPr>
    </w:p>
    <w:sectPr w:rsidR="0010752E" w:rsidRPr="0010752E" w:rsidSect="001075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EB"/>
    <w:rsid w:val="000A76A7"/>
    <w:rsid w:val="0010752E"/>
    <w:rsid w:val="001B6E01"/>
    <w:rsid w:val="00577464"/>
    <w:rsid w:val="00750173"/>
    <w:rsid w:val="007842FC"/>
    <w:rsid w:val="008F76EB"/>
    <w:rsid w:val="00D3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E06866-6276-4F42-9046-23ADF5EB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7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MRT www.Win2Farsi.com</cp:lastModifiedBy>
  <cp:revision>5</cp:revision>
  <dcterms:created xsi:type="dcterms:W3CDTF">2023-04-15T06:56:00Z</dcterms:created>
  <dcterms:modified xsi:type="dcterms:W3CDTF">2024-05-27T20:05:00Z</dcterms:modified>
</cp:coreProperties>
</file>