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DE" w:rsidRDefault="008B54DE">
      <w:pPr>
        <w:rPr>
          <w:rtl/>
        </w:rPr>
      </w:pPr>
    </w:p>
    <w:p w:rsidR="001936F5" w:rsidRDefault="001936F5">
      <w:pPr>
        <w:rPr>
          <w:rtl/>
        </w:rPr>
      </w:pPr>
    </w:p>
    <w:p w:rsidR="001936F5" w:rsidRPr="001936F5" w:rsidRDefault="001936F5" w:rsidP="001936F5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</w:rPr>
      </w:pPr>
      <w:r w:rsidRPr="001936F5"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  <w:rtl/>
        </w:rPr>
        <w:t>معرفی آزمایشگاه آنفلوانزا</w:t>
      </w:r>
    </w:p>
    <w:p w:rsidR="001936F5" w:rsidRPr="001936F5" w:rsidRDefault="001936F5" w:rsidP="001936F5">
      <w:pPr>
        <w:bidi w:val="0"/>
        <w:spacing w:before="150" w:after="0" w:line="240" w:lineRule="auto"/>
        <w:jc w:val="both"/>
        <w:rPr>
          <w:rFonts w:ascii="vazir" w:eastAsia="Times New Roman" w:hAnsi="vazir" w:cs="Times New Roman"/>
          <w:color w:val="333333"/>
          <w:sz w:val="18"/>
          <w:szCs w:val="18"/>
        </w:rPr>
      </w:pPr>
      <w:r w:rsidRPr="001936F5">
        <w:rPr>
          <w:rFonts w:ascii="vazir" w:eastAsia="Times New Roman" w:hAnsi="vazir" w:cs="Times New Roman"/>
          <w:color w:val="333333"/>
          <w:sz w:val="18"/>
          <w:szCs w:val="18"/>
        </w:rPr>
        <w:t> </w:t>
      </w:r>
    </w:p>
    <w:p w:rsidR="001936F5" w:rsidRPr="001936F5" w:rsidRDefault="001936F5" w:rsidP="001936F5">
      <w:pPr>
        <w:bidi w:val="0"/>
        <w:spacing w:after="0" w:line="240" w:lineRule="auto"/>
        <w:jc w:val="both"/>
        <w:rPr>
          <w:rFonts w:ascii="vazir" w:eastAsia="Times New Roman" w:hAnsi="vazir" w:cs="Times New Roman"/>
          <w:color w:val="333333"/>
          <w:sz w:val="18"/>
          <w:szCs w:val="18"/>
        </w:rPr>
      </w:pPr>
      <w:r w:rsidRPr="001936F5">
        <w:rPr>
          <w:rFonts w:ascii="vazir" w:eastAsia="Times New Roman" w:hAnsi="vazir" w:cs="Times New Roman"/>
          <w:color w:val="333333"/>
          <w:sz w:val="18"/>
          <w:szCs w:val="18"/>
        </w:rPr>
        <w:t> </w:t>
      </w:r>
    </w:p>
    <w:p w:rsidR="001936F5" w:rsidRPr="001936F5" w:rsidRDefault="001936F5" w:rsidP="001936F5">
      <w:pPr>
        <w:spacing w:after="0" w:line="240" w:lineRule="auto"/>
        <w:jc w:val="both"/>
        <w:rPr>
          <w:rFonts w:ascii="vazir" w:eastAsia="Times New Roman" w:hAnsi="vazir" w:cs="Times New Roman"/>
          <w:color w:val="333333"/>
        </w:rPr>
      </w:pPr>
      <w:r w:rsidRPr="001936F5">
        <w:rPr>
          <w:rFonts w:ascii="vazir" w:eastAsia="Times New Roman" w:hAnsi="vazir" w:cs="Times New Roman"/>
          <w:color w:val="333333"/>
          <w:rtl/>
        </w:rPr>
        <w:t>بیماري آنفلوانزا  ازجمله بيماريهای  ويروسي حاد دستگاه تنفس است  که در طي قرون گذشته باعث مرگ و مير و ضرر و زيان گسترده اجتماعي و اقتصادي گرديده است. تا به امروز  سه نوع ویروس  آنفولانزا با نام های   </w:t>
      </w:r>
      <w:r w:rsidRPr="001936F5">
        <w:rPr>
          <w:rFonts w:ascii="vazir" w:eastAsia="Times New Roman" w:hAnsi="vazir" w:cs="Times New Roman"/>
          <w:color w:val="333333"/>
        </w:rPr>
        <w:t>A</w:t>
      </w:r>
      <w:r w:rsidRPr="001936F5">
        <w:rPr>
          <w:rFonts w:ascii="vazir" w:eastAsia="Times New Roman" w:hAnsi="vazir" w:cs="Times New Roman"/>
          <w:color w:val="333333"/>
          <w:rtl/>
        </w:rPr>
        <w:t>،</w:t>
      </w:r>
      <w:r w:rsidRPr="001936F5">
        <w:rPr>
          <w:rFonts w:ascii="vazir" w:eastAsia="Times New Roman" w:hAnsi="vazir" w:cs="Times New Roman"/>
          <w:color w:val="333333"/>
        </w:rPr>
        <w:t>B</w:t>
      </w:r>
      <w:r w:rsidRPr="001936F5">
        <w:rPr>
          <w:rFonts w:ascii="vazir" w:eastAsia="Times New Roman" w:hAnsi="vazir" w:cs="Times New Roman"/>
          <w:color w:val="333333"/>
          <w:rtl/>
        </w:rPr>
        <w:t>و </w:t>
      </w:r>
      <w:r w:rsidRPr="001936F5">
        <w:rPr>
          <w:rFonts w:ascii="vazir" w:eastAsia="Times New Roman" w:hAnsi="vazir" w:cs="Times New Roman"/>
          <w:color w:val="333333"/>
        </w:rPr>
        <w:t>C</w:t>
      </w:r>
      <w:r w:rsidRPr="001936F5">
        <w:rPr>
          <w:rFonts w:ascii="vazir" w:eastAsia="Times New Roman" w:hAnsi="vazir" w:cs="Times New Roman"/>
          <w:color w:val="333333"/>
          <w:rtl/>
        </w:rPr>
        <w:t>  شناخته شده است . ويروس  آنفلوانزا نوع </w:t>
      </w:r>
      <w:r w:rsidRPr="001936F5">
        <w:rPr>
          <w:rFonts w:ascii="vazir" w:eastAsia="Times New Roman" w:hAnsi="vazir" w:cs="Times New Roman"/>
          <w:color w:val="333333"/>
        </w:rPr>
        <w:t>A</w:t>
      </w:r>
      <w:r w:rsidRPr="001936F5">
        <w:rPr>
          <w:rFonts w:ascii="vazir" w:eastAsia="Times New Roman" w:hAnsi="vazir" w:cs="Times New Roman"/>
          <w:color w:val="333333"/>
          <w:rtl/>
        </w:rPr>
        <w:t>قابليت ايجاد زير گروه هاي جديد  مانند (</w:t>
      </w:r>
      <w:r w:rsidRPr="001936F5">
        <w:rPr>
          <w:rFonts w:ascii="vazir" w:eastAsia="Times New Roman" w:hAnsi="vazir" w:cs="Times New Roman"/>
          <w:color w:val="333333"/>
        </w:rPr>
        <w:t>H3N2,H2N2,H1N1</w:t>
      </w:r>
      <w:r w:rsidRPr="001936F5">
        <w:rPr>
          <w:rFonts w:ascii="vazir" w:eastAsia="Times New Roman" w:hAnsi="vazir" w:cs="Times New Roman"/>
          <w:color w:val="333333"/>
          <w:rtl/>
        </w:rPr>
        <w:t>) را دارد که  علاوه بر انسان توانايي ايجاد بيماري در برخي حيوانات از جمله پرندگان و اسب ها را دارد . تيپ</w:t>
      </w:r>
      <w:r w:rsidRPr="001936F5">
        <w:rPr>
          <w:rFonts w:ascii="vazir" w:eastAsia="Times New Roman" w:hAnsi="vazir" w:cs="Times New Roman"/>
          <w:color w:val="333333"/>
        </w:rPr>
        <w:t>B</w:t>
      </w:r>
      <w:r w:rsidRPr="001936F5">
        <w:rPr>
          <w:rFonts w:ascii="vazir" w:eastAsia="Times New Roman" w:hAnsi="vazir" w:cs="Times New Roman"/>
          <w:color w:val="333333"/>
          <w:rtl/>
        </w:rPr>
        <w:t xml:space="preserve">با ميزان كمتري مسئول ايجاد همه گيري هاي منطقه اي </w:t>
      </w:r>
      <w:bookmarkStart w:id="0" w:name="_GoBack"/>
      <w:r w:rsidRPr="001936F5">
        <w:rPr>
          <w:rFonts w:ascii="vazir" w:eastAsia="Times New Roman" w:hAnsi="vazir" w:cs="Times New Roman"/>
          <w:color w:val="333333"/>
          <w:rtl/>
        </w:rPr>
        <w:t>و يا گسترده و تيپ </w:t>
      </w:r>
      <w:r w:rsidRPr="001936F5">
        <w:rPr>
          <w:rFonts w:ascii="vazir" w:eastAsia="Times New Roman" w:hAnsi="vazir" w:cs="Times New Roman"/>
          <w:color w:val="333333"/>
        </w:rPr>
        <w:t>C</w:t>
      </w:r>
      <w:r w:rsidRPr="001936F5">
        <w:rPr>
          <w:rFonts w:ascii="vazir" w:eastAsia="Times New Roman" w:hAnsi="vazir" w:cs="Times New Roman"/>
          <w:color w:val="333333"/>
          <w:rtl/>
        </w:rPr>
        <w:t xml:space="preserve">در ايجاد موارد تك گير و همه گيريهاي كوچك موضعي نقش داشته است. شناسايي بيماري معمولا بر اساس </w:t>
      </w:r>
      <w:bookmarkEnd w:id="0"/>
      <w:r w:rsidRPr="001936F5">
        <w:rPr>
          <w:rFonts w:ascii="vazir" w:eastAsia="Times New Roman" w:hAnsi="vazir" w:cs="Times New Roman"/>
          <w:color w:val="333333"/>
          <w:rtl/>
        </w:rPr>
        <w:t>مشخصات اپيدميولوژيك صورت گرفته و موارد مشکوک و یا مبتلا تنها با كمك روش دقیق و حساس ملکولی  قابل تشخيص است. با توجه به  تغییر سویه بیماری  در هر سال   ، انتقال و شیوع بیماری از مسافرین بازگشته از مناطق آلوده  و یا افرادمبتلا به افراد در معرض بیماری و حساسيت مسئولين  ،تشخيص دقيق و صحيح بیماران مبتلا به آنفولانزا  از اهميت زيادي  برخوردار بوده و راه کار مناسبی جهت  آمادگی در مقابل وقوع  اپیدمی ها و پاندمی ها آینده  وکاهش  موارد ابتلا و موارد مرگ ومیر ناشی از بیماری می باشد .</w:t>
      </w:r>
    </w:p>
    <w:p w:rsidR="001936F5" w:rsidRPr="001936F5" w:rsidRDefault="001936F5" w:rsidP="001936F5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1936F5">
        <w:rPr>
          <w:rFonts w:ascii="vazir" w:eastAsia="Times New Roman" w:hAnsi="vazir" w:cs="Times New Roman"/>
          <w:color w:val="333333"/>
          <w:rtl/>
        </w:rPr>
        <w:t>آزمايشگاه ملی آنفولانزا ( آزمایشگاه  ویروس شناسی دانشگاه علوم پزشکی تهران )  بالاترين سطح تشخيص آزمايشگاهي آنفولانزا در كشور است كه شرح وظايف آن شامل تشخيص ، تضمين كيفيت، آموزش، پژوهش، ارزيابي فرآورده هاي تشخيصي و همكاري در پايش آزمايشگاههاي بهداشتي مي باشد كه جزئيات آن بر اساس شرح وظايف مصوب آزمايشگاه مرجع سلامت و مرکز مدیریت بیماری هاابلاغ مي شود. در سطح كشوری آزمایشگاه یا آزمایشگاه های  مجهز مرجع با تکنولوژی مناسب مسئولیتهای زیر را به عهده دارد:</w:t>
      </w:r>
    </w:p>
    <w:p w:rsidR="001936F5" w:rsidRPr="001936F5" w:rsidRDefault="001936F5" w:rsidP="001936F5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1936F5">
        <w:rPr>
          <w:rFonts w:ascii="vazir" w:eastAsia="Times New Roman" w:hAnsi="vazir" w:cs="Times New Roman"/>
          <w:color w:val="333333"/>
          <w:rtl/>
        </w:rPr>
        <w:t>- همکاری در تدوين برنامه عملياتي با مشارکت آزمایشگاه مرجع سلامت و مرکز مدیریت بیماری ها</w:t>
      </w:r>
    </w:p>
    <w:p w:rsidR="001936F5" w:rsidRPr="001936F5" w:rsidRDefault="001936F5" w:rsidP="001936F5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1936F5">
        <w:rPr>
          <w:rFonts w:ascii="vazir" w:eastAsia="Times New Roman" w:hAnsi="vazir" w:cs="Times New Roman"/>
          <w:color w:val="333333"/>
          <w:rtl/>
        </w:rPr>
        <w:t>- همکاری کامل و دقیق با مرکز مدیریت بیماری ها در خصوص هر چه بهتر اجرا شدن برنامه کشوری کنترل و اهداف وزارت بهداشت</w:t>
      </w:r>
    </w:p>
    <w:p w:rsidR="001936F5" w:rsidRPr="001936F5" w:rsidRDefault="001936F5" w:rsidP="001936F5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1936F5">
        <w:rPr>
          <w:rFonts w:ascii="vazir" w:eastAsia="Times New Roman" w:hAnsi="vazir" w:cs="Times New Roman"/>
          <w:color w:val="333333"/>
          <w:rtl/>
        </w:rPr>
        <w:t>- همکاری در تدوین و بازنگری دستورالعمل های آموزشی کشوری و چک لیست های تخصصی</w:t>
      </w:r>
    </w:p>
    <w:p w:rsidR="001936F5" w:rsidRPr="001936F5" w:rsidRDefault="001936F5" w:rsidP="001936F5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1936F5">
        <w:rPr>
          <w:rFonts w:ascii="vazir" w:eastAsia="Times New Roman" w:hAnsi="vazir" w:cs="Times New Roman"/>
          <w:color w:val="333333"/>
          <w:rtl/>
        </w:rPr>
        <w:t>-همكاري نظارت بر عملکرد آزمایشگاههای مرجع منطقه ای</w:t>
      </w:r>
    </w:p>
    <w:p w:rsidR="001936F5" w:rsidRPr="001936F5" w:rsidRDefault="001936F5" w:rsidP="001936F5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1936F5">
        <w:rPr>
          <w:rFonts w:ascii="vazir" w:eastAsia="Times New Roman" w:hAnsi="vazir" w:cs="Times New Roman"/>
          <w:color w:val="333333"/>
          <w:rtl/>
        </w:rPr>
        <w:t>- انجام آزمایش میکروسکوپی، كشت و تعيين نوع سویه با بهره گیری از تكنولوژی تشخیصی پیشرفته در صورت نیاز</w:t>
      </w:r>
    </w:p>
    <w:p w:rsidR="001936F5" w:rsidRPr="001936F5" w:rsidRDefault="001936F5" w:rsidP="001936F5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1936F5">
        <w:rPr>
          <w:rFonts w:ascii="vazir" w:eastAsia="Times New Roman" w:hAnsi="vazir" w:cs="Times New Roman"/>
          <w:color w:val="333333"/>
          <w:rtl/>
        </w:rPr>
        <w:t>- طراحي و همكاري جهت   انجام طرحهای تحقیقاتی و مشارکت با سایر موسسات علمی خارج و داخل کشور در راستای اهداف مراقبت بیماری و با همکاری تنگاتنگ مرکز مدیریت بیماری های واگیر و آزمايشگاه مرجع سلامت</w:t>
      </w:r>
    </w:p>
    <w:p w:rsidR="001936F5" w:rsidRPr="001936F5" w:rsidRDefault="001936F5" w:rsidP="001936F5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1936F5">
        <w:rPr>
          <w:rFonts w:ascii="vazir" w:eastAsia="Times New Roman" w:hAnsi="vazir" w:cs="Times New Roman"/>
          <w:color w:val="333333"/>
          <w:rtl/>
        </w:rPr>
        <w:t>- آموزش فوکال پوینت های منطقه ای</w:t>
      </w:r>
    </w:p>
    <w:p w:rsidR="001936F5" w:rsidRPr="001936F5" w:rsidRDefault="001936F5" w:rsidP="001936F5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1936F5">
        <w:rPr>
          <w:rFonts w:ascii="vazir" w:eastAsia="Times New Roman" w:hAnsi="vazir" w:cs="Times New Roman"/>
          <w:color w:val="333333"/>
          <w:rtl/>
        </w:rPr>
        <w:t>-ارزیابی فرآورده های تشخیصی بر اساس نیازهای اعلام شده توسط آزمایشگاه مرجع سلامت</w:t>
      </w:r>
    </w:p>
    <w:p w:rsidR="001936F5" w:rsidRPr="001936F5" w:rsidRDefault="001936F5" w:rsidP="001936F5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1936F5">
        <w:rPr>
          <w:rFonts w:ascii="vazir" w:eastAsia="Times New Roman" w:hAnsi="vazir" w:cs="Times New Roman"/>
          <w:color w:val="333333"/>
          <w:rtl/>
        </w:rPr>
        <w:t>- همکاری در اجرای برنامه ارزیابی خارجی کیفیت </w:t>
      </w:r>
      <w:r w:rsidRPr="001936F5">
        <w:rPr>
          <w:rFonts w:ascii="vazir" w:eastAsia="Times New Roman" w:hAnsi="vazir" w:cs="Times New Roman"/>
          <w:color w:val="333333"/>
        </w:rPr>
        <w:t>EQAS</w:t>
      </w:r>
      <w:r w:rsidRPr="001936F5">
        <w:rPr>
          <w:rFonts w:ascii="vazir" w:eastAsia="Times New Roman" w:hAnsi="vazir" w:cs="Times New Roman"/>
          <w:color w:val="333333"/>
          <w:rtl/>
        </w:rPr>
        <w:t>آزمایشگاههای بهداشتی</w:t>
      </w:r>
    </w:p>
    <w:p w:rsidR="001936F5" w:rsidRPr="001936F5" w:rsidRDefault="001936F5" w:rsidP="001936F5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1936F5">
        <w:rPr>
          <w:rFonts w:ascii="vazir" w:eastAsia="Times New Roman" w:hAnsi="vazir" w:cs="Times New Roman"/>
          <w:color w:val="333333"/>
          <w:rtl/>
        </w:rPr>
        <w:t>- مشاركت در تجزيه و تحليل هاي نهايي نتايج گزارش های ساليانه</w:t>
      </w:r>
    </w:p>
    <w:p w:rsidR="001936F5" w:rsidRPr="001936F5" w:rsidRDefault="001936F5" w:rsidP="001936F5">
      <w:pPr>
        <w:spacing w:after="75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1936F5">
        <w:rPr>
          <w:rFonts w:ascii="vazir" w:eastAsia="Times New Roman" w:hAnsi="vazir" w:cs="Times New Roman"/>
          <w:color w:val="333333"/>
          <w:rtl/>
        </w:rPr>
        <w:t>- ارائه گزارش از فعالیت های انجام شده و برنامه عملیاتی به طورسالانه به آزمایشگاه مرجع سلامت و مرکز مدیریت بیماریها</w:t>
      </w:r>
    </w:p>
    <w:p w:rsidR="001936F5" w:rsidRDefault="001936F5">
      <w:pPr>
        <w:rPr>
          <w:rFonts w:hint="cs"/>
        </w:rPr>
      </w:pPr>
    </w:p>
    <w:sectPr w:rsidR="001936F5" w:rsidSect="005819D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F5"/>
    <w:rsid w:val="001936F5"/>
    <w:rsid w:val="005819D3"/>
    <w:rsid w:val="008B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268057"/>
  <w15:chartTrackingRefBased/>
  <w15:docId w15:val="{727AB5FA-73FA-4C64-90CF-045DD0AE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38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Fatahi</dc:creator>
  <cp:keywords/>
  <dc:description/>
  <cp:lastModifiedBy>Fatahi</cp:lastModifiedBy>
  <cp:revision>1</cp:revision>
  <dcterms:created xsi:type="dcterms:W3CDTF">2020-12-12T10:15:00Z</dcterms:created>
  <dcterms:modified xsi:type="dcterms:W3CDTF">2020-12-12T10:17:00Z</dcterms:modified>
</cp:coreProperties>
</file>