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42" w:rsidRDefault="00530842" w:rsidP="00A6090A">
      <w:pPr>
        <w:bidi/>
        <w:spacing w:after="0" w:line="240" w:lineRule="auto"/>
        <w:jc w:val="both"/>
        <w:rPr>
          <w:rFonts w:ascii="Calibri" w:eastAsia="Calibri" w:hAnsi="Calibri" w:cs="2  Titr"/>
          <w:b/>
          <w:bCs/>
          <w:sz w:val="24"/>
          <w:szCs w:val="24"/>
          <w:rtl/>
          <w:lang w:bidi="fa-IR"/>
        </w:rPr>
      </w:pPr>
      <w:r w:rsidRPr="00530842">
        <w:rPr>
          <w:rFonts w:ascii="Times New Roman" w:eastAsia="Times New Roman" w:hAnsi="Times New Roman" w:cs="2  Titr" w:hint="cs"/>
          <w:b/>
          <w:bCs/>
          <w:sz w:val="24"/>
          <w:szCs w:val="24"/>
          <w:rtl/>
        </w:rPr>
        <w:t xml:space="preserve">پیوست </w:t>
      </w:r>
      <w:r w:rsidR="00A6090A">
        <w:rPr>
          <w:rFonts w:ascii="Times New Roman" w:eastAsia="Times New Roman" w:hAnsi="Times New Roman" w:cs="2  Titr" w:hint="cs"/>
          <w:b/>
          <w:bCs/>
          <w:sz w:val="24"/>
          <w:szCs w:val="24"/>
          <w:rtl/>
        </w:rPr>
        <w:t>3</w:t>
      </w:r>
      <w:r w:rsidRPr="00530842">
        <w:rPr>
          <w:rFonts w:ascii="Times New Roman" w:eastAsia="Times New Roman" w:hAnsi="Times New Roman" w:cs="2  Titr" w:hint="cs"/>
          <w:b/>
          <w:bCs/>
          <w:sz w:val="24"/>
          <w:szCs w:val="24"/>
          <w:rtl/>
        </w:rPr>
        <w:t xml:space="preserve">: </w:t>
      </w:r>
      <w:proofErr w:type="spellStart"/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>توصيه</w:t>
      </w:r>
      <w:proofErr w:type="spellEnd"/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>هاي</w:t>
      </w:r>
      <w:proofErr w:type="spellEnd"/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>بهداشتي</w:t>
      </w:r>
      <w:proofErr w:type="spellEnd"/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 xml:space="preserve"> </w:t>
      </w:r>
      <w:r w:rsidRPr="0053084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>تغذيه</w:t>
      </w:r>
      <w:proofErr w:type="spellEnd"/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>اي</w:t>
      </w:r>
      <w:proofErr w:type="spellEnd"/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>براي</w:t>
      </w:r>
      <w:proofErr w:type="spellEnd"/>
      <w:r w:rsidRPr="00530842">
        <w:rPr>
          <w:rFonts w:ascii="Calibri" w:eastAsia="Calibri" w:hAnsi="Calibri" w:cs="2  Titr" w:hint="cs"/>
          <w:b/>
          <w:bCs/>
          <w:sz w:val="24"/>
          <w:szCs w:val="24"/>
          <w:rtl/>
          <w:lang w:bidi="fa-IR"/>
        </w:rPr>
        <w:t xml:space="preserve"> جامعه آسیب دیده از سیل</w:t>
      </w:r>
    </w:p>
    <w:p w:rsidR="00A6090A" w:rsidRPr="00530842" w:rsidRDefault="00A6090A" w:rsidP="00A6090A">
      <w:pPr>
        <w:bidi/>
        <w:spacing w:after="0" w:line="240" w:lineRule="auto"/>
        <w:jc w:val="both"/>
        <w:rPr>
          <w:rFonts w:ascii="Calibri" w:eastAsia="Calibri" w:hAnsi="Calibri" w:cs="2  Titr"/>
          <w:b/>
          <w:bCs/>
          <w:sz w:val="24"/>
          <w:szCs w:val="24"/>
          <w:rtl/>
          <w:lang w:bidi="fa-IR"/>
        </w:rPr>
      </w:pPr>
    </w:p>
    <w:p w:rsidR="00530842" w:rsidRPr="004E6725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4E6725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 xml:space="preserve">گروه </w:t>
      </w:r>
      <w:proofErr w:type="spellStart"/>
      <w:r w:rsidRPr="004E6725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>هاي</w:t>
      </w:r>
      <w:proofErr w:type="spellEnd"/>
      <w:r w:rsidRPr="004E6725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>آسيب</w:t>
      </w:r>
      <w:proofErr w:type="spellEnd"/>
      <w:r w:rsidRPr="004E6725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>پذير</w:t>
      </w:r>
      <w:proofErr w:type="spellEnd"/>
      <w:r w:rsidRPr="004E6725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 xml:space="preserve">  که به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دلايل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آسيب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پذيري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از لحاظ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فيزيولوژيکي</w:t>
      </w:r>
      <w:proofErr w:type="spellEnd"/>
      <w:r w:rsidRPr="004E6725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و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شرايط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بدني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آن ها لازم است در تامین مواد غذایی آنها دقت کرد عبارتند از :</w:t>
      </w:r>
    </w:p>
    <w:p w:rsidR="00530842" w:rsidRPr="004E6725" w:rsidRDefault="00530842" w:rsidP="00530842">
      <w:pPr>
        <w:numPr>
          <w:ilvl w:val="0"/>
          <w:numId w:val="4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نوزادان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وکودکان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: رشد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سريع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نياز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تغذيه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نسبتا بالا؛ 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مستعد بودن از نظر </w:t>
      </w:r>
      <w:proofErr w:type="spellStart"/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ابتلاء</w:t>
      </w:r>
      <w:proofErr w:type="spellEnd"/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به سوء تغذیه</w:t>
      </w:r>
    </w:p>
    <w:p w:rsidR="00530842" w:rsidRPr="004E6725" w:rsidRDefault="00530842" w:rsidP="00530842">
      <w:pPr>
        <w:numPr>
          <w:ilvl w:val="0"/>
          <w:numId w:val="4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نوجوانان: به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ويژه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دختران به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دليل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جهش رشد دوران بلوغ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و افزایش نیازهای تغذیه ای</w:t>
      </w:r>
    </w:p>
    <w:p w:rsidR="00530842" w:rsidRPr="004E6725" w:rsidRDefault="00530842" w:rsidP="00530842">
      <w:pPr>
        <w:numPr>
          <w:ilvl w:val="0"/>
          <w:numId w:val="4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زنان باردار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شيرده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: به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دليل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رشد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سريع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جنين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؛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شيردادن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افزايش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نيازهاي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تغذيه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دوران</w:t>
      </w:r>
    </w:p>
    <w:p w:rsidR="00530842" w:rsidRPr="004E6725" w:rsidRDefault="00530842" w:rsidP="00530842">
      <w:pPr>
        <w:numPr>
          <w:ilvl w:val="0"/>
          <w:numId w:val="4"/>
        </w:numPr>
        <w:tabs>
          <w:tab w:val="clear" w:pos="720"/>
        </w:tabs>
        <w:bidi/>
        <w:spacing w:after="0" w:line="240" w:lineRule="auto"/>
        <w:ind w:left="4" w:hanging="425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سالمندان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معلولين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: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تامين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نشدن 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نيازهاي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تغذيه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آنان توسط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جيره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غذايي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؛ کاهش اشتها ؛ مشکلات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بلع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و..</w:t>
      </w:r>
    </w:p>
    <w:p w:rsidR="00530842" w:rsidRPr="004E6725" w:rsidRDefault="00530842" w:rsidP="00530842">
      <w:pPr>
        <w:numPr>
          <w:ilvl w:val="0"/>
          <w:numId w:val="4"/>
        </w:numPr>
        <w:tabs>
          <w:tab w:val="clear" w:pos="720"/>
        </w:tabs>
        <w:bidi/>
        <w:spacing w:after="0" w:line="240" w:lineRule="auto"/>
        <w:ind w:left="4" w:hanging="425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بیماران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مبتلا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به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بیماری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های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عفونی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مانند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سل</w:t>
      </w:r>
    </w:p>
    <w:p w:rsidR="00530842" w:rsidRDefault="00530842" w:rsidP="00530842">
      <w:pPr>
        <w:numPr>
          <w:ilvl w:val="0"/>
          <w:numId w:val="4"/>
        </w:numPr>
        <w:tabs>
          <w:tab w:val="clear" w:pos="720"/>
        </w:tabs>
        <w:bidi/>
        <w:spacing w:after="0" w:line="240" w:lineRule="auto"/>
        <w:ind w:left="4" w:hanging="425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بیماران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مبتلا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به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بیماری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های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غیر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واگیر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(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پرفشاری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خون،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دیابت،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قلب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عروق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)</w:t>
      </w:r>
    </w:p>
    <w:p w:rsidR="00530842" w:rsidRPr="004E6725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lang w:bidi="fa-IR"/>
        </w:rPr>
      </w:pPr>
    </w:p>
    <w:p w:rsidR="00530842" w:rsidRPr="004E6725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</w:pPr>
      <w:proofErr w:type="spellStart"/>
      <w:r w:rsidRPr="004E6725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كودكان</w:t>
      </w:r>
      <w:proofErr w:type="spellEnd"/>
      <w:r w:rsidRPr="004E6725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:</w:t>
      </w:r>
    </w:p>
    <w:p w:rsidR="00530842" w:rsidRPr="004E6725" w:rsidRDefault="00530842" w:rsidP="00B37A78">
      <w:p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سالم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ترين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روش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براي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تغذيه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نوزادان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زير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6 ماه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تغذيه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انحصاري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شير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مادر است. در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شرايط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بحران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مراقبتهاي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بهداشتي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كاهش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يافته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 خطر عفونت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بسيار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بالا باشد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بايد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شيردهي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را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حمايت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كرد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.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جايگزين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شير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مادر با توجه به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مشكلات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تهيه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آن ها و استفاده از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شيشه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شير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غير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بهداشتي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ممكن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است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خطرناك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باشد در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زمينه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بايد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برای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حمايت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از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شيردهي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آموزش لازم داده شود.</w:t>
      </w:r>
    </w:p>
    <w:p w:rsidR="00530842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كودكان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 افراد جوان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بيشترين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آسيب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ها را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بينند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 آنان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بايد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دسترسي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مساوي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 عادلانه به خدمات اوليه را داشته باشند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و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به تامین 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مکمل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ويتامين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/>
          <w:sz w:val="24"/>
          <w:szCs w:val="24"/>
          <w:lang w:bidi="fa-IR"/>
        </w:rPr>
        <w:t>A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نيزبه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کودکان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توجه شود 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.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( توزیع قطره آهن /قطره </w:t>
      </w:r>
      <w:r w:rsidRPr="004E6725">
        <w:rPr>
          <w:rFonts w:ascii="Calibri" w:eastAsia="Calibri" w:hAnsi="Calibri" w:cs="B Yagut"/>
          <w:sz w:val="24"/>
          <w:szCs w:val="24"/>
          <w:lang w:bidi="fa-IR"/>
        </w:rPr>
        <w:t>A+ D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/ قطره مولتی ویتامین برای کلیه کودکان زیر 2 سال)</w:t>
      </w:r>
    </w:p>
    <w:p w:rsidR="00530842" w:rsidRPr="004E6725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lang w:bidi="fa-IR"/>
        </w:rPr>
      </w:pPr>
    </w:p>
    <w:p w:rsidR="00530842" w:rsidRPr="004E6725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b/>
          <w:bCs/>
          <w:sz w:val="24"/>
          <w:szCs w:val="24"/>
          <w:rtl/>
          <w:lang w:bidi="fa-IR"/>
        </w:rPr>
      </w:pPr>
      <w:r w:rsidRPr="004E6725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 xml:space="preserve">اصول </w:t>
      </w:r>
      <w:proofErr w:type="spellStart"/>
      <w:r w:rsidRPr="004E6725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>کلي</w:t>
      </w:r>
      <w:proofErr w:type="spellEnd"/>
      <w:r w:rsidRPr="004E6725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>تغذيه</w:t>
      </w:r>
      <w:proofErr w:type="spellEnd"/>
      <w:r w:rsidRPr="004E6725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 xml:space="preserve"> کودکان در بحران ها:</w:t>
      </w:r>
    </w:p>
    <w:p w:rsidR="00530842" w:rsidRDefault="00530842" w:rsidP="00530842">
      <w:pPr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کودکان بالای 2 سال که شیر مادر </w:t>
      </w:r>
      <w:proofErr w:type="spellStart"/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نمی</w:t>
      </w:r>
      <w:proofErr w:type="spellEnd"/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خورند روزانه در صورت امکان شیر استریل مدت دار حداقل یک لیوان داده شود.</w:t>
      </w:r>
    </w:p>
    <w:p w:rsidR="00530842" w:rsidRPr="004E6725" w:rsidRDefault="00530842" w:rsidP="00530842">
      <w:pPr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غذا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برای آنها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به طور کامل پخته شود.</w:t>
      </w:r>
    </w:p>
    <w:p w:rsidR="00530842" w:rsidRPr="004E6725" w:rsidRDefault="00530842" w:rsidP="00530842">
      <w:pPr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روزانه نصف تا یک عدد میوه (موز، پرتقال) به کودک بدهند.</w:t>
      </w:r>
    </w:p>
    <w:p w:rsidR="00530842" w:rsidRPr="004E6725" w:rsidRDefault="00530842" w:rsidP="00530842">
      <w:pPr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از آب سالم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برای نوشیدن و تهیه غذا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استفاده شود.</w:t>
      </w:r>
    </w:p>
    <w:p w:rsidR="00530842" w:rsidRPr="004E6725" w:rsidRDefault="00530842" w:rsidP="00530842">
      <w:pPr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قبل از تهیه غذا و هنگام غذا دادن به کودک ، مادران دست های خود را بشویند.</w:t>
      </w:r>
    </w:p>
    <w:p w:rsidR="00530842" w:rsidRPr="004E6725" w:rsidRDefault="00530842" w:rsidP="00530842">
      <w:pPr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در صورتی که به هر دلیلی ( بیماری و جراحت ، فوت مادر و ...) کودک شیرمادر </w:t>
      </w:r>
      <w:proofErr w:type="spellStart"/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نمی</w:t>
      </w:r>
      <w:proofErr w:type="spellEnd"/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خورد و مجبور به استفاده از شیر مصنوعی است ، در تهیه آن از آب سالم و بهداشتی استفاده شود و پستانک و شیشه جوشانده شود.</w:t>
      </w:r>
    </w:p>
    <w:p w:rsidR="00530842" w:rsidRPr="004E6725" w:rsidRDefault="00530842" w:rsidP="00530842">
      <w:pPr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غذا از تماس با حشرات، جوندگان و سایر حیوانات محافظت گردد.</w:t>
      </w:r>
    </w:p>
    <w:p w:rsidR="00530842" w:rsidRPr="004E6725" w:rsidRDefault="00530842" w:rsidP="00530842">
      <w:pPr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مواد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غذايي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فاسد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شدني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در مکان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هاي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امن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نگهداري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شود.</w:t>
      </w:r>
    </w:p>
    <w:p w:rsidR="00530842" w:rsidRPr="004E6725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</w:pPr>
      <w:r w:rsidRPr="004E6725"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  <w:lastRenderedPageBreak/>
        <w:t xml:space="preserve">زنان باردار و </w:t>
      </w:r>
      <w:proofErr w:type="spellStart"/>
      <w:r w:rsidRPr="004E6725"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  <w:t>شيرده</w:t>
      </w:r>
      <w:proofErr w:type="spellEnd"/>
      <w:r w:rsidRPr="004E6725"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:</w:t>
      </w:r>
    </w:p>
    <w:p w:rsidR="00530842" w:rsidRPr="004E6725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خطرات مربوط به جذب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ناكافي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مواد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غذايي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براي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زنان باردار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شيرده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شامل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مشكلات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دوران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بارداري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، مرگ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مادران، تولد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كودکان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كم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وزن،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شيردهي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غير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مستمر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باشد. در برنامه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ريزي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تغذيه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همگاني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در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شرايط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بحران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بايد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نيازهاي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اضافي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زنان باردار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شيرده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را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نيز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مدنظر قرار داد. به علاوه زنان باردار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شيرده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بايد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مكمل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آهن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اسيد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فوليك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كافي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دريافت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نمايند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همچنين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انجام اقدامات لازم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براي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كاهش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موارد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كمبود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آهن از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طريق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رژيم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غذايي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متنوع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بسيار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مهم است. </w:t>
      </w:r>
    </w:p>
    <w:p w:rsidR="00530842" w:rsidRDefault="00530842" w:rsidP="00530842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کلیه زنان باردار باید روزانه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قرص آهن ، قرص اسید فولیک، کپسول مولتی ویتامین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مینرال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حاوی 150 میکرو گرم "ید" 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،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پرل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ویتامین </w:t>
      </w:r>
      <w:r w:rsidRPr="004E6725">
        <w:rPr>
          <w:rFonts w:ascii="Calibri" w:eastAsia="Calibri" w:hAnsi="Calibri" w:cs="B Yagut"/>
          <w:sz w:val="24"/>
          <w:szCs w:val="24"/>
          <w:lang w:bidi="fa-IR"/>
        </w:rPr>
        <w:t xml:space="preserve">D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با دوز 1000 واحدی 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دریافت کنند که از طریق سیستم بهداشتی درمانی توزیع می شود.</w:t>
      </w:r>
    </w:p>
    <w:p w:rsidR="00530842" w:rsidRDefault="00530842" w:rsidP="00530842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مصرف روزانه حداقل یک لیوان شیر استریل توصیه می شود.</w:t>
      </w:r>
    </w:p>
    <w:p w:rsidR="00530842" w:rsidRPr="00364B86" w:rsidRDefault="00530842" w:rsidP="00530842">
      <w:pPr>
        <w:pStyle w:val="ListParagraph"/>
        <w:numPr>
          <w:ilvl w:val="0"/>
          <w:numId w:val="6"/>
        </w:numPr>
        <w:bidi/>
        <w:rPr>
          <w:rFonts w:ascii="Calibri" w:eastAsia="Calibri" w:hAnsi="Calibri" w:cs="B Yagut"/>
          <w:sz w:val="24"/>
          <w:szCs w:val="24"/>
          <w:lang w:bidi="fa-IR"/>
        </w:rPr>
      </w:pPr>
      <w:r w:rsidRPr="00364B86">
        <w:rPr>
          <w:rFonts w:ascii="Calibri" w:eastAsia="Calibri" w:hAnsi="Calibri" w:cs="B Yagut" w:hint="cs"/>
          <w:sz w:val="24"/>
          <w:szCs w:val="24"/>
          <w:rtl/>
          <w:lang w:bidi="fa-IR"/>
        </w:rPr>
        <w:t>مصرف</w:t>
      </w:r>
      <w:r w:rsidRPr="00364B86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364B86">
        <w:rPr>
          <w:rFonts w:ascii="Calibri" w:eastAsia="Calibri" w:hAnsi="Calibri" w:cs="B Yagut" w:hint="cs"/>
          <w:sz w:val="24"/>
          <w:szCs w:val="24"/>
          <w:rtl/>
          <w:lang w:bidi="fa-IR"/>
        </w:rPr>
        <w:t>روزانه</w:t>
      </w:r>
      <w:r w:rsidRPr="00364B86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364B86">
        <w:rPr>
          <w:rFonts w:ascii="Calibri" w:eastAsia="Calibri" w:hAnsi="Calibri" w:cs="B Yagut" w:hint="cs"/>
          <w:sz w:val="24"/>
          <w:szCs w:val="24"/>
          <w:rtl/>
          <w:lang w:bidi="fa-IR"/>
        </w:rPr>
        <w:t>حداقل</w:t>
      </w:r>
      <w:r w:rsidRPr="00364B86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364B86">
        <w:rPr>
          <w:rFonts w:ascii="Calibri" w:eastAsia="Calibri" w:hAnsi="Calibri" w:cs="B Yagut" w:hint="cs"/>
          <w:sz w:val="24"/>
          <w:szCs w:val="24"/>
          <w:rtl/>
          <w:lang w:bidi="fa-IR"/>
        </w:rPr>
        <w:t>یک</w:t>
      </w:r>
      <w:r w:rsidRPr="00364B86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عدد میوه</w:t>
      </w:r>
      <w:r w:rsidRPr="00364B86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364B86">
        <w:rPr>
          <w:rFonts w:ascii="Calibri" w:eastAsia="Calibri" w:hAnsi="Calibri" w:cs="B Yagut" w:hint="cs"/>
          <w:sz w:val="24"/>
          <w:szCs w:val="24"/>
          <w:rtl/>
          <w:lang w:bidi="fa-IR"/>
        </w:rPr>
        <w:t>توصیه</w:t>
      </w:r>
      <w:r w:rsidRPr="00364B86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364B86">
        <w:rPr>
          <w:rFonts w:ascii="Calibri" w:eastAsia="Calibri" w:hAnsi="Calibri" w:cs="B Yagut" w:hint="cs"/>
          <w:sz w:val="24"/>
          <w:szCs w:val="24"/>
          <w:rtl/>
          <w:lang w:bidi="fa-IR"/>
        </w:rPr>
        <w:t>می</w:t>
      </w:r>
      <w:r w:rsidRPr="00364B86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364B86">
        <w:rPr>
          <w:rFonts w:ascii="Calibri" w:eastAsia="Calibri" w:hAnsi="Calibri" w:cs="B Yagut" w:hint="cs"/>
          <w:sz w:val="24"/>
          <w:szCs w:val="24"/>
          <w:rtl/>
          <w:lang w:bidi="fa-IR"/>
        </w:rPr>
        <w:t>شود</w:t>
      </w:r>
      <w:r w:rsidRPr="00364B86">
        <w:rPr>
          <w:rFonts w:ascii="Calibri" w:eastAsia="Calibri" w:hAnsi="Calibri" w:cs="B Yagut"/>
          <w:sz w:val="24"/>
          <w:szCs w:val="24"/>
          <w:lang w:bidi="fa-IR"/>
        </w:rPr>
        <w:t>.</w:t>
      </w:r>
    </w:p>
    <w:p w:rsidR="00530842" w:rsidRDefault="00530842" w:rsidP="00530842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استفاده از حبوبات به عنوان منبع پروتئین و ریز مغذی و جایگزین مناسب گوشت ها توصیه می شود.</w:t>
      </w:r>
    </w:p>
    <w:p w:rsidR="00530842" w:rsidRPr="004E6725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</w:pPr>
      <w:r w:rsidRPr="004E6725"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  <w:t xml:space="preserve">سالمندان </w:t>
      </w:r>
      <w:r w:rsidRPr="004E6725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:</w:t>
      </w:r>
    </w:p>
    <w:p w:rsidR="00530842" w:rsidRPr="004E6725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اگرچه نقش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بزرگي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از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آسيب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ديده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ترين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گروه در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جمعيت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بحران زده را سالمندان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تشكيل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دهند. اما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گروه نقش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كليدي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احيا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بازتواني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جمعيت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آسيب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ديده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را بر عهده دارند. تجربه نشان داده است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سالمندان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بيشتر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كمك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رسان هستند. در صورت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حمايت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سالمندان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، آنان در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مديريت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منابع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در بحران ها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نقش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مهمي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را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ايفا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كنند.سالمندان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بيشترين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آسيب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از بحران را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بينند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 عوامل خطر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زاي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تغذيه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منجر به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كاهش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دسترسي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به غذا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افزايش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نيازهاي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تغذيه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آنان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شوند،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بنابراين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:</w:t>
      </w:r>
    </w:p>
    <w:p w:rsidR="00530842" w:rsidRPr="004E6725" w:rsidRDefault="00530842" w:rsidP="00530842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>
        <w:rPr>
          <w:rFonts w:ascii="Calibri" w:eastAsia="Calibri" w:hAnsi="Calibri" w:cs="B Yagut"/>
          <w:sz w:val="24"/>
          <w:szCs w:val="24"/>
          <w:rtl/>
          <w:lang w:bidi="fa-IR"/>
        </w:rPr>
        <w:t>سالمندان ب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ه سرعت در معرض خطر سوء تغذیه قرار می گیرند و باید به تغذیه آنها  به خصوص از نظر پروتئین و ریز مغذی ها توجه شود.</w:t>
      </w:r>
    </w:p>
    <w:p w:rsidR="00530842" w:rsidRPr="004E6725" w:rsidRDefault="00530842" w:rsidP="00530842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در صورت امکان از شیر استریل و مدت دار در برنامه غذایی روزانه آنها گنجانده شود.</w:t>
      </w:r>
    </w:p>
    <w:p w:rsidR="00530842" w:rsidRPr="004E6725" w:rsidRDefault="00530842" w:rsidP="00530842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در صورت امکان یک عدد میوه روزانه به سالمندان داده شود.</w:t>
      </w:r>
    </w:p>
    <w:p w:rsidR="00530842" w:rsidRPr="004E6725" w:rsidRDefault="00530842" w:rsidP="00530842">
      <w:pPr>
        <w:bidi/>
        <w:spacing w:after="0" w:line="240" w:lineRule="auto"/>
        <w:jc w:val="both"/>
        <w:rPr>
          <w:rFonts w:cs="B Yagut"/>
          <w:sz w:val="24"/>
          <w:szCs w:val="24"/>
          <w:lang w:bidi="fa-IR"/>
        </w:rPr>
      </w:pPr>
      <w:r w:rsidRPr="004E6725">
        <w:rPr>
          <w:rFonts w:cs="B Yagut" w:hint="cs"/>
          <w:sz w:val="24"/>
          <w:szCs w:val="24"/>
          <w:rtl/>
          <w:lang w:bidi="fa-IR"/>
        </w:rPr>
        <w:t xml:space="preserve">توزیع </w:t>
      </w:r>
      <w:proofErr w:type="spellStart"/>
      <w:r w:rsidRPr="004E6725">
        <w:rPr>
          <w:rFonts w:cs="B Yagut" w:hint="cs"/>
          <w:sz w:val="24"/>
          <w:szCs w:val="24"/>
          <w:rtl/>
          <w:lang w:bidi="fa-IR"/>
        </w:rPr>
        <w:t>پرل</w:t>
      </w:r>
      <w:proofErr w:type="spellEnd"/>
      <w:r w:rsidRPr="004E6725">
        <w:rPr>
          <w:rFonts w:cs="B Yagut" w:hint="cs"/>
          <w:sz w:val="24"/>
          <w:szCs w:val="24"/>
          <w:rtl/>
          <w:lang w:bidi="fa-IR"/>
        </w:rPr>
        <w:t xml:space="preserve"> ویتامین </w:t>
      </w:r>
      <w:r w:rsidRPr="004E6725">
        <w:rPr>
          <w:rFonts w:cs="B Yagut"/>
          <w:sz w:val="24"/>
          <w:szCs w:val="24"/>
          <w:lang w:bidi="fa-IR"/>
        </w:rPr>
        <w:t>D</w:t>
      </w:r>
      <w:r w:rsidRPr="004E6725">
        <w:rPr>
          <w:rFonts w:cs="B Yagut" w:hint="cs"/>
          <w:sz w:val="24"/>
          <w:szCs w:val="24"/>
          <w:rtl/>
          <w:lang w:bidi="fa-IR"/>
        </w:rPr>
        <w:t xml:space="preserve">با دوز 50 هزار واحدی ماهانه برای سالمندان </w:t>
      </w:r>
      <w:proofErr w:type="spellStart"/>
      <w:r w:rsidRPr="004E6725">
        <w:rPr>
          <w:rFonts w:cs="B Yagut" w:hint="cs"/>
          <w:sz w:val="24"/>
          <w:szCs w:val="24"/>
          <w:rtl/>
          <w:lang w:bidi="fa-IR"/>
        </w:rPr>
        <w:t>الزامی</w:t>
      </w:r>
      <w:proofErr w:type="spellEnd"/>
      <w:r w:rsidRPr="004E6725">
        <w:rPr>
          <w:rFonts w:cs="B Yagut" w:hint="cs"/>
          <w:sz w:val="24"/>
          <w:szCs w:val="24"/>
          <w:rtl/>
          <w:lang w:bidi="fa-IR"/>
        </w:rPr>
        <w:t xml:space="preserve"> است.</w:t>
      </w:r>
    </w:p>
    <w:p w:rsidR="00530842" w:rsidRPr="004E6725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</w:pPr>
      <w:proofErr w:type="spellStart"/>
      <w:r w:rsidRPr="004E6725"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  <w:t>معلولين</w:t>
      </w:r>
      <w:proofErr w:type="spellEnd"/>
      <w:r w:rsidRPr="004E6725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:</w:t>
      </w:r>
    </w:p>
    <w:p w:rsidR="00530842" w:rsidRPr="004E6725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داراي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ناهنجارهاي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جسمي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،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حسي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هستند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از 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گروه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های </w:t>
      </w:r>
      <w:r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ascii="Calibri" w:eastAsia="Calibri" w:hAnsi="Calibri" w:cs="B Yagut"/>
          <w:sz w:val="24"/>
          <w:szCs w:val="24"/>
          <w:rtl/>
          <w:lang w:bidi="fa-IR"/>
        </w:rPr>
        <w:t>آسيب</w:t>
      </w:r>
      <w:proofErr w:type="spellEnd"/>
      <w:r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ascii="Calibri" w:eastAsia="Calibri" w:hAnsi="Calibri" w:cs="B Yagut"/>
          <w:sz w:val="24"/>
          <w:szCs w:val="24"/>
          <w:rtl/>
          <w:lang w:bidi="fa-IR"/>
        </w:rPr>
        <w:t>پذير</w:t>
      </w:r>
      <w:proofErr w:type="spellEnd"/>
      <w:r>
        <w:rPr>
          <w:rFonts w:ascii="Calibri" w:eastAsia="Calibri" w:hAnsi="Calibri" w:cs="B Yagut"/>
          <w:sz w:val="24"/>
          <w:szCs w:val="24"/>
          <w:rtl/>
          <w:lang w:bidi="fa-IR"/>
        </w:rPr>
        <w:t xml:space="preserve"> خاص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می باشند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براي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ادامه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حيات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بايد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تسهيلات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خاص مورد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نياز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خود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دسترسي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آسان داشته باشند.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ممكن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است با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برخي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خطرات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تغذيه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مواجه شوند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عوامل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نيز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با توجه به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شرايط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اضطرار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در آن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زندگي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كنند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تشديد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شوند.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مانند،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مشكلات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موجود در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جويدن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،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بلعيدن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نامناسب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باعث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كاهش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ميزان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مصرف غذا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خفگي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شوند، قدرت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حركت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كم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دسترسي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به غذا و نور آفتاب را تحت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تاثير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قرار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دهد و باعث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كمبود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ويتامين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/>
          <w:sz w:val="24"/>
          <w:szCs w:val="24"/>
          <w:lang w:bidi="fa-IR"/>
        </w:rPr>
        <w:t>D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گردد،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شيوع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يبوست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خصوصا" در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افرادي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دچار فلج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مغزي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هستند و لازم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است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تمهيداتي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خاص از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قبيل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دسترسي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غذاي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پرانرژي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، قاشق و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براي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آنان فراهم گردد.</w:t>
      </w:r>
    </w:p>
    <w:p w:rsidR="00530842" w:rsidRPr="004E6725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</w:pPr>
      <w:proofErr w:type="spellStart"/>
      <w:r w:rsidRPr="004E6725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lastRenderedPageBreak/>
        <w:t>مبتلايان</w:t>
      </w:r>
      <w:proofErr w:type="spellEnd"/>
      <w:r w:rsidRPr="004E6725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 xml:space="preserve"> به </w:t>
      </w:r>
      <w:proofErr w:type="spellStart"/>
      <w:r w:rsidRPr="004E6725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بيماري</w:t>
      </w:r>
      <w:proofErr w:type="spellEnd"/>
      <w:r w:rsidRPr="004E6725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 xml:space="preserve"> های عفونی:</w:t>
      </w:r>
    </w:p>
    <w:p w:rsidR="00530842" w:rsidRDefault="00530842" w:rsidP="00530842">
      <w:p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مبتلايان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به 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سل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و سایر بیماری های عفونی</w:t>
      </w:r>
      <w:r w:rsidR="00A279A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مانند </w:t>
      </w:r>
      <w:proofErr w:type="spellStart"/>
      <w:r w:rsidR="00A279A5">
        <w:rPr>
          <w:rFonts w:ascii="Calibri" w:eastAsia="Calibri" w:hAnsi="Calibri" w:cs="B Yagut" w:hint="cs"/>
          <w:sz w:val="24"/>
          <w:szCs w:val="24"/>
          <w:rtl/>
          <w:lang w:bidi="fa-IR"/>
        </w:rPr>
        <w:t>کووید</w:t>
      </w:r>
      <w:proofErr w:type="spellEnd"/>
      <w:r w:rsidR="00A279A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-19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بیشتر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در معرض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ابتلاء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به سوء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تغذيه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قرار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گيرند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.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كاهش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ميزان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مصرف غذا بر اثر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اشتهايي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يا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مشكلات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موجود در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بلعيدن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، جذب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ناكافي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مواد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مغذي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دليل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اسهال انگل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يا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تخريب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سلول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روده،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تغيير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در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متابوليسم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، عفونت،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بيماري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مزمن از جمله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عواملي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هستند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منجر به سوء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تغذيه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افراد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شوند.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نياز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انرژي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در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این </w:t>
      </w:r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افراد بر حسب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ميزان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پيشرفت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عفونت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تغيير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كند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.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ريزمغذي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ها نقش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بسيار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مهمي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در حفظ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ايمني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 ارتقاء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حيات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افراد دارند.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تهيه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غذاهاي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غن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ــي و مخلوط شـــده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راهكارهاي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عملي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براي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دسترسي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اين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افراد به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رژيم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غذايي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مناسب </w:t>
      </w:r>
      <w:proofErr w:type="spellStart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>مي</w:t>
      </w:r>
      <w:proofErr w:type="spellEnd"/>
      <w:r w:rsidRPr="004E6725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باشد.</w:t>
      </w:r>
    </w:p>
    <w:p w:rsidR="00530842" w:rsidRPr="000D004D" w:rsidRDefault="00530842" w:rsidP="00530842">
      <w:pPr>
        <w:bidi/>
        <w:spacing w:after="0" w:line="240" w:lineRule="auto"/>
        <w:contextualSpacing/>
        <w:jc w:val="both"/>
        <w:rPr>
          <w:rFonts w:eastAsiaTheme="minorEastAsia" w:cs="B Yagut"/>
          <w:sz w:val="24"/>
          <w:szCs w:val="24"/>
          <w:lang w:bidi="fa-IR"/>
        </w:rPr>
      </w:pPr>
      <w:r w:rsidRPr="000D004D">
        <w:rPr>
          <w:rFonts w:eastAsiaTheme="minorEastAsia" w:cs="B Yagut" w:hint="cs"/>
          <w:sz w:val="24"/>
          <w:szCs w:val="24"/>
          <w:rtl/>
          <w:lang w:bidi="fa-IR"/>
        </w:rPr>
        <w:t xml:space="preserve">توزیع </w:t>
      </w:r>
      <w:proofErr w:type="spellStart"/>
      <w:r w:rsidRPr="000D004D">
        <w:rPr>
          <w:rFonts w:eastAsiaTheme="minorEastAsia" w:cs="B Yagut" w:hint="cs"/>
          <w:sz w:val="24"/>
          <w:szCs w:val="24"/>
          <w:rtl/>
          <w:lang w:bidi="fa-IR"/>
        </w:rPr>
        <w:t>پرل</w:t>
      </w:r>
      <w:proofErr w:type="spellEnd"/>
      <w:r w:rsidRPr="000D004D">
        <w:rPr>
          <w:rFonts w:eastAsiaTheme="minorEastAsia" w:cs="B Yagut" w:hint="cs"/>
          <w:sz w:val="24"/>
          <w:szCs w:val="24"/>
          <w:rtl/>
          <w:lang w:bidi="fa-IR"/>
        </w:rPr>
        <w:t xml:space="preserve"> ویتامین </w:t>
      </w:r>
      <w:r w:rsidRPr="000D004D">
        <w:rPr>
          <w:rFonts w:eastAsiaTheme="minorEastAsia" w:cs="B Yagut"/>
          <w:sz w:val="24"/>
          <w:szCs w:val="24"/>
          <w:lang w:bidi="fa-IR"/>
        </w:rPr>
        <w:t>D</w:t>
      </w:r>
      <w:r w:rsidRPr="000D004D">
        <w:rPr>
          <w:rFonts w:eastAsiaTheme="minorEastAsia" w:cs="B Yagut" w:hint="cs"/>
          <w:sz w:val="24"/>
          <w:szCs w:val="24"/>
          <w:rtl/>
          <w:lang w:bidi="fa-IR"/>
        </w:rPr>
        <w:t xml:space="preserve">با دوز 50 هزار واحدی ماهانه برای نوجوانان، جوانان، میانسالان </w:t>
      </w:r>
      <w:proofErr w:type="spellStart"/>
      <w:r w:rsidRPr="004E6725">
        <w:rPr>
          <w:rFonts w:eastAsiaTheme="minorEastAsia" w:cs="B Yagut" w:hint="cs"/>
          <w:sz w:val="24"/>
          <w:szCs w:val="24"/>
          <w:rtl/>
          <w:lang w:bidi="fa-IR"/>
        </w:rPr>
        <w:t>الزامی</w:t>
      </w:r>
      <w:proofErr w:type="spellEnd"/>
      <w:r w:rsidRPr="004E6725">
        <w:rPr>
          <w:rFonts w:eastAsiaTheme="minorEastAsia"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eastAsiaTheme="minorEastAsia" w:cs="B Yagut" w:hint="cs"/>
          <w:sz w:val="24"/>
          <w:szCs w:val="24"/>
          <w:rtl/>
          <w:lang w:bidi="fa-IR"/>
        </w:rPr>
        <w:t>است.</w:t>
      </w:r>
      <w:r>
        <w:rPr>
          <w:rFonts w:eastAsiaTheme="minorEastAsia" w:cs="B Yagut" w:hint="cs"/>
          <w:sz w:val="24"/>
          <w:szCs w:val="24"/>
          <w:rtl/>
          <w:lang w:bidi="fa-IR"/>
        </w:rPr>
        <w:t>برای</w:t>
      </w:r>
      <w:proofErr w:type="spellEnd"/>
      <w:r>
        <w:rPr>
          <w:rFonts w:eastAsiaTheme="minorEastAsia" w:cs="B Yagut" w:hint="cs"/>
          <w:sz w:val="24"/>
          <w:szCs w:val="24"/>
          <w:rtl/>
          <w:lang w:bidi="fa-IR"/>
        </w:rPr>
        <w:t xml:space="preserve"> گروه های پرخطر تاکید بیشتری می شود.</w:t>
      </w:r>
    </w:p>
    <w:p w:rsidR="00530842" w:rsidRPr="007A47F7" w:rsidRDefault="00530842" w:rsidP="00530842">
      <w:pPr>
        <w:bidi/>
        <w:spacing w:after="0" w:line="240" w:lineRule="auto"/>
        <w:ind w:left="-421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7A47F7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بیماران</w:t>
      </w:r>
      <w:r w:rsidRPr="007A47F7"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7A47F7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مبتلا</w:t>
      </w:r>
      <w:r w:rsidRPr="007A47F7"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7A47F7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به</w:t>
      </w:r>
      <w:r w:rsidRPr="007A47F7"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7A47F7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بیماری</w:t>
      </w:r>
      <w:r w:rsidRPr="007A47F7"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7A47F7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های</w:t>
      </w:r>
      <w:r w:rsidRPr="007A47F7"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7A47F7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غیر</w:t>
      </w:r>
      <w:r w:rsidRPr="007A47F7">
        <w:rPr>
          <w:rFonts w:ascii="Calibri" w:eastAsia="Calibri" w:hAnsi="Calibri" w:cs="B Yagut"/>
          <w:b/>
          <w:bCs/>
          <w:sz w:val="24"/>
          <w:szCs w:val="24"/>
          <w:u w:val="single"/>
          <w:rtl/>
          <w:lang w:bidi="fa-IR"/>
        </w:rPr>
        <w:t xml:space="preserve"> </w:t>
      </w:r>
      <w:proofErr w:type="spellStart"/>
      <w:r w:rsidRPr="007A47F7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واگیر</w:t>
      </w:r>
      <w:r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>در</w:t>
      </w:r>
      <w:proofErr w:type="spellEnd"/>
      <w:r>
        <w:rPr>
          <w:rFonts w:ascii="Calibri" w:eastAsia="Calibri" w:hAnsi="Calibri" w:cs="B Yagut" w:hint="cs"/>
          <w:b/>
          <w:bCs/>
          <w:sz w:val="24"/>
          <w:szCs w:val="24"/>
          <w:u w:val="single"/>
          <w:rtl/>
          <w:lang w:bidi="fa-IR"/>
        </w:rPr>
        <w:t xml:space="preserve"> شرایط بحران:</w:t>
      </w:r>
    </w:p>
    <w:p w:rsidR="00530842" w:rsidRDefault="00530842" w:rsidP="00530842">
      <w:pPr>
        <w:bidi/>
        <w:spacing w:after="0" w:line="240" w:lineRule="auto"/>
        <w:ind w:left="-421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7A47F7">
        <w:rPr>
          <w:rFonts w:eastAsiaTheme="minorEastAsia" w:cs="B Yagut" w:hint="cs"/>
          <w:sz w:val="24"/>
          <w:szCs w:val="24"/>
          <w:rtl/>
          <w:lang w:bidi="fa-IR"/>
        </w:rPr>
        <w:t xml:space="preserve">مبتلایان به برخی بیماریها از جمله </w:t>
      </w:r>
      <w:r w:rsidRPr="007A47F7">
        <w:rPr>
          <w:rFonts w:eastAsiaTheme="minorEastAsia" w:cs="B Yagut"/>
          <w:sz w:val="24"/>
          <w:szCs w:val="24"/>
          <w:rtl/>
          <w:lang w:bidi="fa-IR"/>
        </w:rPr>
        <w:t>(</w:t>
      </w:r>
      <w:r w:rsidRPr="007A47F7">
        <w:rPr>
          <w:rFonts w:eastAsiaTheme="minorEastAsia" w:cs="B Yagut" w:hint="cs"/>
          <w:sz w:val="24"/>
          <w:szCs w:val="24"/>
          <w:rtl/>
          <w:lang w:bidi="fa-IR"/>
        </w:rPr>
        <w:t>پر فشاری</w:t>
      </w:r>
      <w:r w:rsidRPr="007A47F7">
        <w:rPr>
          <w:rFonts w:eastAsiaTheme="minorEastAsia" w:cs="B Yagut"/>
          <w:sz w:val="24"/>
          <w:szCs w:val="24"/>
          <w:rtl/>
          <w:lang w:bidi="fa-IR"/>
        </w:rPr>
        <w:t xml:space="preserve"> </w:t>
      </w:r>
      <w:r w:rsidRPr="007A47F7">
        <w:rPr>
          <w:rFonts w:eastAsiaTheme="minorEastAsia" w:cs="B Yagut" w:hint="cs"/>
          <w:sz w:val="24"/>
          <w:szCs w:val="24"/>
          <w:rtl/>
          <w:lang w:bidi="fa-IR"/>
        </w:rPr>
        <w:t>خون،</w:t>
      </w:r>
      <w:r w:rsidRPr="007A47F7">
        <w:rPr>
          <w:rFonts w:eastAsiaTheme="minorEastAsia" w:cs="B Yagut"/>
          <w:sz w:val="24"/>
          <w:szCs w:val="24"/>
          <w:rtl/>
          <w:lang w:bidi="fa-IR"/>
        </w:rPr>
        <w:t xml:space="preserve"> </w:t>
      </w:r>
      <w:r w:rsidRPr="007A47F7">
        <w:rPr>
          <w:rFonts w:eastAsiaTheme="minorEastAsia" w:cs="B Yagut" w:hint="cs"/>
          <w:sz w:val="24"/>
          <w:szCs w:val="24"/>
          <w:rtl/>
          <w:lang w:bidi="fa-IR"/>
        </w:rPr>
        <w:t>دیابت،</w:t>
      </w:r>
      <w:r w:rsidRPr="007A47F7">
        <w:rPr>
          <w:rFonts w:eastAsiaTheme="minorEastAsia" w:cs="B Yagut"/>
          <w:sz w:val="24"/>
          <w:szCs w:val="24"/>
          <w:rtl/>
          <w:lang w:bidi="fa-IR"/>
        </w:rPr>
        <w:t xml:space="preserve"> </w:t>
      </w:r>
      <w:r w:rsidRPr="007A47F7">
        <w:rPr>
          <w:rFonts w:eastAsiaTheme="minorEastAsia" w:cs="B Yagut" w:hint="cs"/>
          <w:sz w:val="24"/>
          <w:szCs w:val="24"/>
          <w:rtl/>
          <w:lang w:bidi="fa-IR"/>
        </w:rPr>
        <w:t>قلب</w:t>
      </w:r>
      <w:r w:rsidRPr="007A47F7">
        <w:rPr>
          <w:rFonts w:eastAsiaTheme="minorEastAsia" w:cs="B Yagut"/>
          <w:sz w:val="24"/>
          <w:szCs w:val="24"/>
          <w:rtl/>
          <w:lang w:bidi="fa-IR"/>
        </w:rPr>
        <w:t xml:space="preserve"> </w:t>
      </w:r>
      <w:r w:rsidRPr="007A47F7">
        <w:rPr>
          <w:rFonts w:eastAsiaTheme="minorEastAsia" w:cs="B Yagut" w:hint="cs"/>
          <w:sz w:val="24"/>
          <w:szCs w:val="24"/>
          <w:rtl/>
          <w:lang w:bidi="fa-IR"/>
        </w:rPr>
        <w:t>و</w:t>
      </w:r>
      <w:r w:rsidRPr="007A47F7">
        <w:rPr>
          <w:rFonts w:eastAsiaTheme="minorEastAsia" w:cs="B Yagut"/>
          <w:sz w:val="24"/>
          <w:szCs w:val="24"/>
          <w:rtl/>
          <w:lang w:bidi="fa-IR"/>
        </w:rPr>
        <w:t xml:space="preserve"> </w:t>
      </w:r>
      <w:r w:rsidRPr="007A47F7">
        <w:rPr>
          <w:rFonts w:eastAsiaTheme="minorEastAsia" w:cs="B Yagut" w:hint="cs"/>
          <w:sz w:val="24"/>
          <w:szCs w:val="24"/>
          <w:rtl/>
          <w:lang w:bidi="fa-IR"/>
        </w:rPr>
        <w:t>عروق</w:t>
      </w:r>
      <w:r w:rsidRPr="007A47F7">
        <w:rPr>
          <w:rFonts w:eastAsiaTheme="minorEastAsia" w:cs="B Yagut"/>
          <w:sz w:val="24"/>
          <w:szCs w:val="24"/>
          <w:rtl/>
          <w:lang w:bidi="fa-IR"/>
        </w:rPr>
        <w:t>)</w:t>
      </w:r>
      <w:r w:rsidRPr="007A47F7">
        <w:rPr>
          <w:rFonts w:eastAsiaTheme="minorEastAsia" w:cs="B Yagut" w:hint="cs"/>
          <w:sz w:val="24"/>
          <w:szCs w:val="24"/>
          <w:rtl/>
          <w:lang w:bidi="fa-IR"/>
        </w:rPr>
        <w:t xml:space="preserve"> باید شناسایی و ضمن تامین داروهای مورد نیاز </w:t>
      </w:r>
      <w:r>
        <w:rPr>
          <w:rFonts w:eastAsiaTheme="minorEastAsia" w:cs="B Yagut" w:hint="cs"/>
          <w:sz w:val="24"/>
          <w:szCs w:val="24"/>
          <w:rtl/>
          <w:lang w:bidi="fa-IR"/>
        </w:rPr>
        <w:t xml:space="preserve">آنها باید در تامین غذای آنها </w:t>
      </w:r>
      <w:r w:rsidRPr="007A47F7">
        <w:rPr>
          <w:rFonts w:eastAsiaTheme="minorEastAsia" w:cs="B Yagut" w:hint="cs"/>
          <w:sz w:val="24"/>
          <w:szCs w:val="24"/>
          <w:rtl/>
          <w:lang w:bidi="fa-IR"/>
        </w:rPr>
        <w:t xml:space="preserve">دقت شود </w:t>
      </w:r>
      <w:r>
        <w:rPr>
          <w:rFonts w:eastAsiaTheme="minorEastAsia" w:cs="B Yagut" w:hint="cs"/>
          <w:sz w:val="24"/>
          <w:szCs w:val="24"/>
          <w:rtl/>
          <w:lang w:bidi="fa-IR"/>
        </w:rPr>
        <w:t>تا با حداقل نمک و چربی و رعایت دریافت فیبر از منابع غذایی باشد.</w:t>
      </w:r>
    </w:p>
    <w:p w:rsidR="00530842" w:rsidRDefault="00530842" w:rsidP="00530842">
      <w:pPr>
        <w:bidi/>
        <w:spacing w:after="0" w:line="240" w:lineRule="auto"/>
        <w:ind w:left="-421"/>
        <w:jc w:val="both"/>
        <w:rPr>
          <w:rFonts w:ascii="Calibri" w:eastAsia="Calibri" w:hAnsi="Calibri" w:cs="B Yagut"/>
          <w:b/>
          <w:bCs/>
          <w:sz w:val="24"/>
          <w:szCs w:val="24"/>
          <w:rtl/>
          <w:lang w:bidi="fa-IR"/>
        </w:rPr>
      </w:pPr>
      <w:r w:rsidRPr="003006A6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 xml:space="preserve">توصیه های کاربردی </w:t>
      </w:r>
      <w:r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>مبتلایان به بیماری دیابت</w:t>
      </w:r>
      <w:r w:rsidRPr="003006A6">
        <w:rPr>
          <w:rFonts w:ascii="Calibri" w:eastAsia="Calibri" w:hAnsi="Calibri" w:cs="B Yagut" w:hint="cs"/>
          <w:b/>
          <w:bCs/>
          <w:sz w:val="24"/>
          <w:szCs w:val="24"/>
          <w:rtl/>
          <w:lang w:bidi="fa-IR"/>
        </w:rPr>
        <w:t>:</w:t>
      </w:r>
    </w:p>
    <w:p w:rsidR="00530842" w:rsidRPr="003006A6" w:rsidRDefault="00530842" w:rsidP="0053084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eastAsiaTheme="minorEastAsia" w:cs="B Yagut"/>
          <w:sz w:val="24"/>
          <w:szCs w:val="24"/>
          <w:rtl/>
          <w:lang w:bidi="fa-IR"/>
        </w:rPr>
      </w:pPr>
      <w:r w:rsidRPr="003006A6">
        <w:rPr>
          <w:rFonts w:eastAsiaTheme="minorEastAsia" w:cs="B Yagut" w:hint="cs"/>
          <w:sz w:val="24"/>
          <w:szCs w:val="24"/>
          <w:rtl/>
          <w:lang w:bidi="fa-IR"/>
        </w:rPr>
        <w:t>برای جلوگیری از افت قند خون ، مواد قندی مثل خرما در اختیار آنان قرار گیرد.</w:t>
      </w:r>
    </w:p>
    <w:p w:rsidR="00530842" w:rsidRPr="003006A6" w:rsidRDefault="00530842" w:rsidP="0053084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eastAsiaTheme="minorEastAsia" w:cs="B Yagut"/>
          <w:sz w:val="24"/>
          <w:szCs w:val="24"/>
          <w:rtl/>
          <w:lang w:bidi="fa-IR"/>
        </w:rPr>
      </w:pPr>
      <w:r w:rsidRPr="003006A6">
        <w:rPr>
          <w:rFonts w:eastAsiaTheme="minorEastAsia" w:cs="B Yagut" w:hint="cs"/>
          <w:sz w:val="24"/>
          <w:szCs w:val="24"/>
          <w:rtl/>
          <w:lang w:bidi="fa-IR"/>
        </w:rPr>
        <w:t>برای جلوگیری از بالا رفتن قند خون مصرف نوشیدنی های شیرین و مواد غذایی نشاسته ایی کنترل شود.</w:t>
      </w:r>
    </w:p>
    <w:p w:rsidR="00530842" w:rsidRPr="003006A6" w:rsidRDefault="00530842" w:rsidP="0053084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Yagut"/>
          <w:b/>
          <w:bCs/>
          <w:sz w:val="24"/>
          <w:szCs w:val="24"/>
          <w:lang w:bidi="fa-IR"/>
        </w:rPr>
      </w:pPr>
      <w:r w:rsidRPr="003006A6">
        <w:rPr>
          <w:rFonts w:eastAsiaTheme="minorEastAsia" w:cs="B Yagut" w:hint="cs"/>
          <w:sz w:val="24"/>
          <w:szCs w:val="24"/>
          <w:rtl/>
          <w:lang w:bidi="fa-IR"/>
        </w:rPr>
        <w:t>داروه</w:t>
      </w:r>
      <w:r>
        <w:rPr>
          <w:rFonts w:eastAsiaTheme="minorEastAsia" w:cs="B Yagut" w:hint="cs"/>
          <w:sz w:val="24"/>
          <w:szCs w:val="24"/>
          <w:rtl/>
          <w:lang w:bidi="fa-IR"/>
        </w:rPr>
        <w:t>ا</w:t>
      </w:r>
      <w:r w:rsidRPr="003006A6">
        <w:rPr>
          <w:rFonts w:eastAsiaTheme="minorEastAsia" w:cs="B Yagut" w:hint="cs"/>
          <w:sz w:val="24"/>
          <w:szCs w:val="24"/>
          <w:rtl/>
          <w:lang w:bidi="fa-IR"/>
        </w:rPr>
        <w:t xml:space="preserve"> به ویژه انسولین به موقع استفاده </w:t>
      </w:r>
      <w:r>
        <w:rPr>
          <w:rFonts w:eastAsiaTheme="minorEastAsia" w:cs="B Yagut" w:hint="cs"/>
          <w:sz w:val="24"/>
          <w:szCs w:val="24"/>
          <w:rtl/>
          <w:lang w:bidi="fa-IR"/>
        </w:rPr>
        <w:t>کنند.</w:t>
      </w:r>
    </w:p>
    <w:p w:rsidR="00530842" w:rsidRDefault="00530842" w:rsidP="00530842">
      <w:pPr>
        <w:bidi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B Yagut"/>
          <w:b/>
          <w:bCs/>
          <w:color w:val="000000"/>
          <w:sz w:val="24"/>
          <w:szCs w:val="24"/>
          <w:rtl/>
          <w:lang w:bidi="fa-IR"/>
        </w:rPr>
      </w:pPr>
    </w:p>
    <w:p w:rsidR="00530842" w:rsidRPr="0071558C" w:rsidRDefault="00530842" w:rsidP="00530842">
      <w:pPr>
        <w:bidi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B Yagut"/>
          <w:b/>
          <w:bCs/>
          <w:color w:val="000000"/>
          <w:sz w:val="24"/>
          <w:szCs w:val="24"/>
          <w:rtl/>
          <w:lang w:bidi="fa-IR"/>
        </w:rPr>
      </w:pPr>
      <w:r w:rsidRPr="0071558C">
        <w:rPr>
          <w:rFonts w:ascii="Times New Roman" w:eastAsia="Times New Roman" w:hAnsi="Times New Roman" w:cs="B Yagut" w:hint="cs"/>
          <w:b/>
          <w:bCs/>
          <w:color w:val="000000"/>
          <w:sz w:val="24"/>
          <w:szCs w:val="24"/>
          <w:rtl/>
          <w:lang w:bidi="fa-IR"/>
        </w:rPr>
        <w:t>اقلام غذایی ضروری جهت تامین نیازهای تغذیه ای آسیب دیدگان از سیل به شرح زیر توصیه می گردد:</w:t>
      </w:r>
    </w:p>
    <w:p w:rsidR="00530842" w:rsidRPr="0071558C" w:rsidRDefault="00530842" w:rsidP="00A279A5">
      <w:pPr>
        <w:widowControl w:val="0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B Yagut"/>
          <w:color w:val="000000"/>
          <w:sz w:val="24"/>
          <w:szCs w:val="24"/>
          <w:lang w:bidi="fa-IR"/>
        </w:rPr>
      </w:pPr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 xml:space="preserve">غذاهای کمکی آماده مصرف برای کودکان زیر </w:t>
      </w:r>
      <w:r w:rsidR="00A279A5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>2</w:t>
      </w:r>
      <w:bookmarkStart w:id="0" w:name="_GoBack"/>
      <w:bookmarkEnd w:id="0"/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 xml:space="preserve"> سال</w:t>
      </w:r>
    </w:p>
    <w:p w:rsidR="00530842" w:rsidRPr="0071558C" w:rsidRDefault="00530842" w:rsidP="00530842">
      <w:pPr>
        <w:widowControl w:val="0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B Yagut"/>
          <w:color w:val="000000"/>
          <w:sz w:val="24"/>
          <w:szCs w:val="24"/>
          <w:rtl/>
          <w:lang w:bidi="fa-IR"/>
        </w:rPr>
      </w:pPr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>انواع نان به ویژه نان خشک با نگهداری طولانی مدت</w:t>
      </w:r>
    </w:p>
    <w:p w:rsidR="00530842" w:rsidRPr="0071558C" w:rsidRDefault="00530842" w:rsidP="00530842">
      <w:pPr>
        <w:widowControl w:val="0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B Yagut"/>
          <w:color w:val="000000"/>
          <w:sz w:val="24"/>
          <w:szCs w:val="24"/>
          <w:lang w:bidi="fa-IR"/>
        </w:rPr>
      </w:pPr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>انواع کنسرو ه</w:t>
      </w:r>
      <w:r w:rsidRPr="0071558C">
        <w:rPr>
          <w:rFonts w:ascii="Times New Roman" w:eastAsia="Times New Roman" w:hAnsi="Times New Roman" w:cs="B Yagut" w:hint="eastAsia"/>
          <w:color w:val="000000"/>
          <w:sz w:val="24"/>
          <w:szCs w:val="24"/>
          <w:rtl/>
          <w:lang w:bidi="fa-IR"/>
        </w:rPr>
        <w:t>ا</w:t>
      </w:r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 xml:space="preserve"> به ویژه انواع کنسرو برپایه حبوبات مانند  لوبیا/عدسی </w:t>
      </w:r>
    </w:p>
    <w:p w:rsidR="00530842" w:rsidRPr="0071558C" w:rsidRDefault="00530842" w:rsidP="00530842">
      <w:pPr>
        <w:widowControl w:val="0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B Yagut"/>
          <w:color w:val="000000"/>
          <w:sz w:val="24"/>
          <w:szCs w:val="24"/>
          <w:rtl/>
          <w:lang w:bidi="fa-IR"/>
        </w:rPr>
      </w:pPr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>کنسرو انواع خوراک ه</w:t>
      </w:r>
      <w:r w:rsidRPr="0071558C">
        <w:rPr>
          <w:rFonts w:ascii="Times New Roman" w:eastAsia="Times New Roman" w:hAnsi="Times New Roman" w:cs="B Yagut" w:hint="eastAsia"/>
          <w:color w:val="000000"/>
          <w:sz w:val="24"/>
          <w:szCs w:val="24"/>
          <w:rtl/>
          <w:lang w:bidi="fa-IR"/>
        </w:rPr>
        <w:t>ا</w:t>
      </w:r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 xml:space="preserve"> ، برنج آماده ، تن ماهی</w:t>
      </w:r>
    </w:p>
    <w:p w:rsidR="00530842" w:rsidRPr="0071558C" w:rsidRDefault="00530842" w:rsidP="00530842">
      <w:pPr>
        <w:widowControl w:val="0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B Yagut"/>
          <w:color w:val="000000"/>
          <w:sz w:val="24"/>
          <w:szCs w:val="24"/>
          <w:rtl/>
          <w:lang w:bidi="fa-IR"/>
        </w:rPr>
      </w:pPr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>میان وعده های</w:t>
      </w:r>
      <w:r w:rsidRPr="0071558C">
        <w:rPr>
          <w:rFonts w:ascii="Times New Roman" w:eastAsia="Times New Roman" w:hAnsi="Times New Roman" w:cs="B Yagut"/>
          <w:color w:val="000000"/>
          <w:sz w:val="24"/>
          <w:szCs w:val="24"/>
          <w:rtl/>
          <w:lang w:bidi="fa-IR"/>
        </w:rPr>
        <w:t xml:space="preserve"> پر انرژی(</w:t>
      </w:r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 xml:space="preserve">خرما، حلوا شکری، حلوا </w:t>
      </w:r>
      <w:proofErr w:type="spellStart"/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>ارده</w:t>
      </w:r>
      <w:proofErr w:type="spellEnd"/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>، کره بادام زمینی، خشکبار، انواع کمپوت ها ، میوه خشک، بیسکویت و انواع کلوچه بسته بندی شده)</w:t>
      </w:r>
    </w:p>
    <w:p w:rsidR="00530842" w:rsidRPr="0071558C" w:rsidRDefault="00530842" w:rsidP="00530842">
      <w:pPr>
        <w:widowControl w:val="0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B Yagut"/>
          <w:color w:val="000000"/>
          <w:sz w:val="24"/>
          <w:szCs w:val="24"/>
          <w:rtl/>
          <w:lang w:bidi="fa-IR"/>
        </w:rPr>
      </w:pPr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>انواع میوه قابل توزیع مانند:  پرتقال ، موز</w:t>
      </w:r>
    </w:p>
    <w:p w:rsidR="00530842" w:rsidRPr="0071558C" w:rsidRDefault="00530842" w:rsidP="00530842">
      <w:pPr>
        <w:widowControl w:val="0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B Yagut"/>
          <w:color w:val="000000"/>
          <w:sz w:val="24"/>
          <w:szCs w:val="24"/>
          <w:lang w:bidi="fa-IR"/>
        </w:rPr>
      </w:pPr>
      <w:r w:rsidRPr="0071558C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>شیر استریل مدت دار</w:t>
      </w:r>
    </w:p>
    <w:p w:rsidR="00530842" w:rsidRPr="00B26831" w:rsidRDefault="00530842" w:rsidP="008C14F1">
      <w:pPr>
        <w:widowControl w:val="0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A78">
        <w:rPr>
          <w:rFonts w:ascii="Times New Roman" w:eastAsia="Times New Roman" w:hAnsi="Times New Roman" w:cs="B Yagut" w:hint="cs"/>
          <w:color w:val="000000"/>
          <w:sz w:val="24"/>
          <w:szCs w:val="24"/>
          <w:rtl/>
          <w:lang w:bidi="fa-IR"/>
        </w:rPr>
        <w:t>آب های بهداشتی و بسته بندی شده</w:t>
      </w:r>
    </w:p>
    <w:p w:rsidR="00B26831" w:rsidRDefault="00B26831" w:rsidP="00B26831">
      <w:pPr>
        <w:widowControl w:val="0"/>
        <w:autoSpaceDE w:val="0"/>
        <w:autoSpaceDN w:val="0"/>
        <w:bidi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B Yagut"/>
          <w:color w:val="000000"/>
          <w:sz w:val="24"/>
          <w:szCs w:val="24"/>
          <w:rtl/>
          <w:lang w:bidi="fa-IR"/>
        </w:rPr>
      </w:pPr>
    </w:p>
    <w:p w:rsidR="00B26831" w:rsidRPr="00B26831" w:rsidRDefault="00B26831" w:rsidP="00B26831">
      <w:pPr>
        <w:bidi/>
        <w:spacing w:after="0" w:line="276" w:lineRule="auto"/>
        <w:jc w:val="both"/>
        <w:rPr>
          <w:rFonts w:ascii="Calibri" w:eastAsia="Times New Roman" w:hAnsi="Calibri" w:cs="B Yagut"/>
          <w:sz w:val="24"/>
          <w:szCs w:val="24"/>
          <w:lang w:bidi="fa-IR"/>
        </w:rPr>
      </w:pPr>
      <w:r w:rsidRPr="00B26831">
        <w:rPr>
          <w:rFonts w:ascii="Calibri" w:eastAsia="Times New Roman" w:hAnsi="Calibri" w:cs="B Yagut" w:hint="cs"/>
          <w:b/>
          <w:bCs/>
          <w:sz w:val="24"/>
          <w:szCs w:val="24"/>
          <w:rtl/>
          <w:lang w:bidi="fa-IR"/>
        </w:rPr>
        <w:t xml:space="preserve">تهیه و توزیع سبد مطلوب </w:t>
      </w:r>
      <w:proofErr w:type="spellStart"/>
      <w:r w:rsidRPr="00B26831">
        <w:rPr>
          <w:rFonts w:ascii="Calibri" w:eastAsia="Times New Roman" w:hAnsi="Calibri" w:cs="B Yagut" w:hint="cs"/>
          <w:b/>
          <w:bCs/>
          <w:sz w:val="24"/>
          <w:szCs w:val="24"/>
          <w:rtl/>
          <w:lang w:bidi="fa-IR"/>
        </w:rPr>
        <w:t>غذایی:</w:t>
      </w:r>
      <w:r w:rsidRPr="00B26831">
        <w:rPr>
          <w:rFonts w:ascii="Calibri" w:eastAsia="Times New Roman" w:hAnsi="Calibri" w:cs="B Yagut" w:hint="cs"/>
          <w:sz w:val="24"/>
          <w:szCs w:val="24"/>
          <w:rtl/>
          <w:lang w:bidi="fa-IR"/>
        </w:rPr>
        <w:t>تا</w:t>
      </w:r>
      <w:proofErr w:type="spellEnd"/>
      <w:r w:rsidRPr="00B26831">
        <w:rPr>
          <w:rFonts w:ascii="Calibri" w:eastAsia="Times New Roman" w:hAnsi="Calibri" w:cs="B Yagut" w:hint="cs"/>
          <w:sz w:val="24"/>
          <w:szCs w:val="24"/>
          <w:rtl/>
          <w:lang w:bidi="fa-IR"/>
        </w:rPr>
        <w:t xml:space="preserve"> برقراری شرایط پایدار منطقه پس از بحران: در تامین و عرضه سبد کمک غذایی، کیفیت مواد غذایی باید  مورد توجه قرار گیرد - اقلام غذایی سبد کمک غذایی خا نوارهای عمد تا  شامل: برنج، ماکارونی، </w:t>
      </w:r>
      <w:r w:rsidRPr="00B26831">
        <w:rPr>
          <w:rFonts w:ascii="Calibri" w:eastAsia="Times New Roman" w:hAnsi="Calibri" w:cs="B Yagut" w:hint="cs"/>
          <w:sz w:val="24"/>
          <w:szCs w:val="24"/>
          <w:rtl/>
          <w:lang w:bidi="fa-IR"/>
        </w:rPr>
        <w:lastRenderedPageBreak/>
        <w:t>حبوبات، گوشت سفید، تخم مرغ، پنیر، روغن نباتی مایع و کنسرو رب گوجه فرنگی است. برای کودکان زیر 5 سال بسته های کمک غذایی آماده مصرف برای هر د</w:t>
      </w:r>
      <w:r w:rsidRPr="00B26831">
        <w:rPr>
          <w:rFonts w:ascii="Calibri" w:eastAsia="Times New Roman" w:hAnsi="Calibri" w:cs="B Yagut" w:hint="eastAsia"/>
          <w:sz w:val="24"/>
          <w:szCs w:val="24"/>
          <w:rtl/>
          <w:lang w:bidi="fa-IR"/>
        </w:rPr>
        <w:t>و</w:t>
      </w:r>
      <w:r w:rsidRPr="00B26831">
        <w:rPr>
          <w:rFonts w:ascii="Calibri" w:eastAsia="Times New Roman" w:hAnsi="Calibri" w:cs="B Yagut" w:hint="cs"/>
          <w:sz w:val="24"/>
          <w:szCs w:val="24"/>
          <w:rtl/>
          <w:lang w:bidi="fa-IR"/>
        </w:rPr>
        <w:t xml:space="preserve"> روز یک بسته در نظر گرفته شود.</w:t>
      </w:r>
    </w:p>
    <w:p w:rsidR="00B26831" w:rsidRPr="00B26831" w:rsidRDefault="00B26831" w:rsidP="00B26831">
      <w:pPr>
        <w:bidi/>
        <w:spacing w:after="200" w:line="276" w:lineRule="auto"/>
        <w:jc w:val="both"/>
        <w:rPr>
          <w:rFonts w:ascii="Calibri" w:eastAsia="Times New Roman" w:hAnsi="Calibri" w:cs="B Yagut"/>
          <w:b/>
          <w:bCs/>
          <w:sz w:val="24"/>
          <w:szCs w:val="24"/>
          <w:lang w:bidi="fa-IR"/>
        </w:rPr>
      </w:pPr>
      <w:r w:rsidRPr="00B26831">
        <w:rPr>
          <w:rFonts w:ascii="Calibri" w:eastAsia="Times New Roman" w:hAnsi="Calibri" w:cs="B Yagut" w:hint="cs"/>
          <w:b/>
          <w:bCs/>
          <w:sz w:val="24"/>
          <w:szCs w:val="24"/>
          <w:rtl/>
          <w:lang w:bidi="fa-IR"/>
        </w:rPr>
        <w:t xml:space="preserve">ترکیب سبد کمک غذایی ماهانه برای خانوار 4 نفره به شرح زیر است: </w:t>
      </w:r>
    </w:p>
    <w:tbl>
      <w:tblPr>
        <w:bidiVisual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2430"/>
      </w:tblGrid>
      <w:tr w:rsidR="00B26831" w:rsidRPr="00B26831" w:rsidTr="002C4BBA">
        <w:tc>
          <w:tcPr>
            <w:tcW w:w="1710" w:type="dxa"/>
            <w:shd w:val="clear" w:color="auto" w:fill="D9D9D9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rtl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ماده غذایی</w:t>
            </w:r>
          </w:p>
        </w:tc>
        <w:tc>
          <w:tcPr>
            <w:tcW w:w="2430" w:type="dxa"/>
            <w:shd w:val="clear" w:color="auto" w:fill="D9D9D9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rtl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مقدار</w:t>
            </w:r>
          </w:p>
        </w:tc>
      </w:tr>
      <w:tr w:rsidR="00B26831" w:rsidRPr="00B26831" w:rsidTr="002C4BBA">
        <w:tc>
          <w:tcPr>
            <w:tcW w:w="171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برنج</w:t>
            </w:r>
          </w:p>
        </w:tc>
        <w:tc>
          <w:tcPr>
            <w:tcW w:w="243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10 کیلوگرم</w:t>
            </w:r>
          </w:p>
        </w:tc>
      </w:tr>
      <w:tr w:rsidR="00B26831" w:rsidRPr="00B26831" w:rsidTr="002C4BBA">
        <w:tc>
          <w:tcPr>
            <w:tcW w:w="171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ماکارونی</w:t>
            </w:r>
          </w:p>
        </w:tc>
        <w:tc>
          <w:tcPr>
            <w:tcW w:w="243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2 کیلوگرم</w:t>
            </w:r>
          </w:p>
        </w:tc>
      </w:tr>
      <w:tr w:rsidR="00B26831" w:rsidRPr="00B26831" w:rsidTr="002C4BBA">
        <w:tc>
          <w:tcPr>
            <w:tcW w:w="171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روغن مایع</w:t>
            </w:r>
          </w:p>
        </w:tc>
        <w:tc>
          <w:tcPr>
            <w:tcW w:w="243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3 لیتر</w:t>
            </w:r>
          </w:p>
        </w:tc>
      </w:tr>
      <w:tr w:rsidR="00B26831" w:rsidRPr="00B26831" w:rsidTr="002C4BBA">
        <w:tc>
          <w:tcPr>
            <w:tcW w:w="171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حبوبات</w:t>
            </w:r>
          </w:p>
        </w:tc>
        <w:tc>
          <w:tcPr>
            <w:tcW w:w="243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3.6 کیلوگرم</w:t>
            </w:r>
          </w:p>
        </w:tc>
      </w:tr>
      <w:tr w:rsidR="00B26831" w:rsidRPr="00B26831" w:rsidTr="002C4BBA">
        <w:tc>
          <w:tcPr>
            <w:tcW w:w="171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پنیر</w:t>
            </w:r>
          </w:p>
        </w:tc>
        <w:tc>
          <w:tcPr>
            <w:tcW w:w="243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2 کیلوگرم</w:t>
            </w:r>
          </w:p>
        </w:tc>
      </w:tr>
      <w:tr w:rsidR="00B26831" w:rsidRPr="00B26831" w:rsidTr="002C4BBA">
        <w:tc>
          <w:tcPr>
            <w:tcW w:w="171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تخم مرغ</w:t>
            </w:r>
          </w:p>
        </w:tc>
        <w:tc>
          <w:tcPr>
            <w:tcW w:w="243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1 کیلوگرم</w:t>
            </w:r>
          </w:p>
        </w:tc>
      </w:tr>
      <w:tr w:rsidR="00B26831" w:rsidRPr="00B26831" w:rsidTr="002C4BBA">
        <w:tc>
          <w:tcPr>
            <w:tcW w:w="171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مرغ</w:t>
            </w:r>
          </w:p>
        </w:tc>
        <w:tc>
          <w:tcPr>
            <w:tcW w:w="243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3.6 کیلوگرم</w:t>
            </w:r>
          </w:p>
        </w:tc>
      </w:tr>
      <w:tr w:rsidR="00B26831" w:rsidRPr="00B26831" w:rsidTr="002C4BBA">
        <w:tc>
          <w:tcPr>
            <w:tcW w:w="171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رب</w:t>
            </w:r>
          </w:p>
        </w:tc>
        <w:tc>
          <w:tcPr>
            <w:tcW w:w="243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1 کیلوگرم</w:t>
            </w:r>
          </w:p>
        </w:tc>
      </w:tr>
      <w:tr w:rsidR="00B26831" w:rsidRPr="00B26831" w:rsidTr="002C4BBA">
        <w:tc>
          <w:tcPr>
            <w:tcW w:w="171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200" w:line="276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rtl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قند</w:t>
            </w:r>
          </w:p>
        </w:tc>
        <w:tc>
          <w:tcPr>
            <w:tcW w:w="2430" w:type="dxa"/>
            <w:shd w:val="clear" w:color="auto" w:fill="auto"/>
          </w:tcPr>
          <w:p w:rsidR="00B26831" w:rsidRPr="00B26831" w:rsidRDefault="00B26831" w:rsidP="00B2683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sz w:val="24"/>
                <w:szCs w:val="24"/>
                <w:rtl/>
                <w:lang w:bidi="fa-IR"/>
              </w:rPr>
            </w:pPr>
            <w:r w:rsidRPr="00B26831">
              <w:rPr>
                <w:rFonts w:ascii="Calibri" w:eastAsia="Times New Roman" w:hAnsi="Calibri" w:cs="B Yagut" w:hint="cs"/>
                <w:sz w:val="24"/>
                <w:szCs w:val="24"/>
                <w:rtl/>
                <w:lang w:bidi="fa-IR"/>
              </w:rPr>
              <w:t>2 کیلوگرم</w:t>
            </w:r>
          </w:p>
        </w:tc>
      </w:tr>
    </w:tbl>
    <w:p w:rsidR="00B26831" w:rsidRPr="00B26831" w:rsidRDefault="00B26831" w:rsidP="00B26831">
      <w:pPr>
        <w:bidi/>
        <w:spacing w:after="200" w:line="276" w:lineRule="auto"/>
        <w:jc w:val="both"/>
        <w:rPr>
          <w:rFonts w:ascii="Calibri" w:eastAsia="Times New Roman" w:hAnsi="Calibri" w:cs="B Yagut"/>
          <w:sz w:val="24"/>
          <w:szCs w:val="24"/>
          <w:rtl/>
          <w:lang w:bidi="fa-IR"/>
        </w:rPr>
      </w:pPr>
      <w:r w:rsidRPr="00B26831">
        <w:rPr>
          <w:rFonts w:ascii="Calibri" w:eastAsia="Times New Roman" w:hAnsi="Calibri" w:cs="B Yagut" w:hint="cs"/>
          <w:sz w:val="24"/>
          <w:szCs w:val="24"/>
          <w:rtl/>
          <w:lang w:bidi="fa-IR"/>
        </w:rPr>
        <w:t xml:space="preserve">در توزیع سبد کمک غذایی باید به موارد زیر توجه شود: </w:t>
      </w:r>
    </w:p>
    <w:p w:rsidR="00B26831" w:rsidRPr="00B26831" w:rsidRDefault="00B26831" w:rsidP="00B26831">
      <w:pPr>
        <w:bidi/>
        <w:spacing w:after="200" w:line="276" w:lineRule="auto"/>
        <w:jc w:val="both"/>
        <w:rPr>
          <w:rFonts w:ascii="Calibri" w:eastAsia="Times New Roman" w:hAnsi="Calibri" w:cs="B Yagut"/>
          <w:sz w:val="24"/>
          <w:szCs w:val="24"/>
          <w:rtl/>
          <w:lang w:bidi="fa-IR"/>
        </w:rPr>
      </w:pPr>
      <w:r w:rsidRPr="00B26831">
        <w:rPr>
          <w:rFonts w:ascii="Calibri" w:eastAsia="Times New Roman" w:hAnsi="Calibri" w:cs="B Yagut" w:hint="cs"/>
          <w:sz w:val="24"/>
          <w:szCs w:val="24"/>
          <w:rtl/>
          <w:lang w:bidi="fa-IR"/>
        </w:rPr>
        <w:t>- برای حصول اطمینان از مصرف بهینه سبد کمک غذایی و فرا همی مواد غذایی پیشنهادی، نحوه و امکانات توزیع، سبد غذایی باید به صورت آماده توزیع شود. د</w:t>
      </w:r>
      <w:r w:rsidRPr="00B26831">
        <w:rPr>
          <w:rFonts w:ascii="Calibri" w:eastAsia="Times New Roman" w:hAnsi="Calibri" w:cs="B Yagut" w:hint="eastAsia"/>
          <w:sz w:val="24"/>
          <w:szCs w:val="24"/>
          <w:rtl/>
          <w:lang w:bidi="fa-IR"/>
        </w:rPr>
        <w:t>ر</w:t>
      </w:r>
      <w:r w:rsidRPr="00B26831">
        <w:rPr>
          <w:rFonts w:ascii="Calibri" w:eastAsia="Times New Roman" w:hAnsi="Calibri" w:cs="B Yagut" w:hint="cs"/>
          <w:sz w:val="24"/>
          <w:szCs w:val="24"/>
          <w:rtl/>
          <w:lang w:bidi="fa-IR"/>
        </w:rPr>
        <w:t xml:space="preserve"> صورتی‌  که سیستم توزیع براساس خرید کارت اعتباری امکان پذیر باشد باید </w:t>
      </w:r>
      <w:proofErr w:type="spellStart"/>
      <w:r w:rsidRPr="00B26831">
        <w:rPr>
          <w:rFonts w:ascii="Calibri" w:eastAsia="Times New Roman" w:hAnsi="Calibri" w:cs="B Yagut" w:hint="cs"/>
          <w:sz w:val="24"/>
          <w:szCs w:val="24"/>
          <w:rtl/>
          <w:lang w:bidi="fa-IR"/>
        </w:rPr>
        <w:t>مکانیسمی</w:t>
      </w:r>
      <w:proofErr w:type="spellEnd"/>
      <w:r w:rsidRPr="00B26831">
        <w:rPr>
          <w:rFonts w:ascii="Calibri" w:eastAsia="Times New Roman" w:hAnsi="Calibri" w:cs="B Yagut" w:hint="cs"/>
          <w:sz w:val="24"/>
          <w:szCs w:val="24"/>
          <w:rtl/>
          <w:lang w:bidi="fa-IR"/>
        </w:rPr>
        <w:t xml:space="preserve"> در نظر گرفته شود که مشخص کند در بسته غذایی خریداری شده چه سهمی از </w:t>
      </w:r>
      <w:proofErr w:type="spellStart"/>
      <w:r w:rsidRPr="00B26831">
        <w:rPr>
          <w:rFonts w:ascii="Calibri" w:eastAsia="Times New Roman" w:hAnsi="Calibri" w:cs="B Yagut" w:hint="cs"/>
          <w:sz w:val="24"/>
          <w:szCs w:val="24"/>
          <w:rtl/>
          <w:lang w:bidi="fa-IR"/>
        </w:rPr>
        <w:t>هريك</w:t>
      </w:r>
      <w:proofErr w:type="spellEnd"/>
      <w:r w:rsidRPr="00B26831">
        <w:rPr>
          <w:rFonts w:ascii="Calibri" w:eastAsia="Times New Roman" w:hAnsi="Calibri" w:cs="B Yagut" w:hint="cs"/>
          <w:sz w:val="24"/>
          <w:szCs w:val="24"/>
          <w:rtl/>
          <w:lang w:bidi="fa-IR"/>
        </w:rPr>
        <w:t xml:space="preserve"> از مواد غذایی مجاز خریداری شده است. </w:t>
      </w:r>
    </w:p>
    <w:p w:rsidR="00530842" w:rsidRDefault="00530842" w:rsidP="0053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30842" w:rsidRDefault="00530842" w:rsidP="0053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654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0842" w:rsidRDefault="00530842" w:rsidP="0053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57DA" w:rsidRDefault="006A57DA"/>
    <w:sectPr w:rsidR="006A57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21" w:rsidRDefault="001E2A21" w:rsidP="002D1C60">
      <w:pPr>
        <w:spacing w:after="0" w:line="240" w:lineRule="auto"/>
      </w:pPr>
      <w:r>
        <w:separator/>
      </w:r>
    </w:p>
  </w:endnote>
  <w:endnote w:type="continuationSeparator" w:id="0">
    <w:p w:rsidR="001E2A21" w:rsidRDefault="001E2A21" w:rsidP="002D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170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FB2" w:rsidRDefault="00756F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9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6FB2" w:rsidRDefault="00756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21" w:rsidRDefault="001E2A21" w:rsidP="002D1C60">
      <w:pPr>
        <w:spacing w:after="0" w:line="240" w:lineRule="auto"/>
      </w:pPr>
      <w:r>
        <w:separator/>
      </w:r>
    </w:p>
  </w:footnote>
  <w:footnote w:type="continuationSeparator" w:id="0">
    <w:p w:rsidR="001E2A21" w:rsidRDefault="001E2A21" w:rsidP="002D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60" w:rsidRDefault="002D1C60" w:rsidP="002D1C60">
    <w:pPr>
      <w:pStyle w:val="Header"/>
      <w:bidi/>
      <w:jc w:val="center"/>
      <w:rPr>
        <w:rFonts w:ascii="IranNastaliq" w:hAnsi="IranNastaliq" w:cs="IranNastaliq"/>
        <w:sz w:val="36"/>
        <w:szCs w:val="36"/>
      </w:rPr>
    </w:pPr>
    <w:r>
      <w:rPr>
        <w:rFonts w:ascii="IranNastaliq" w:hAnsi="IranNastaliq" w:cs="IranNastaliq"/>
        <w:sz w:val="36"/>
        <w:szCs w:val="36"/>
        <w:rtl/>
      </w:rPr>
      <w:t>دفتر بهبود تغذیه جامعه- معاونت بهداشت- وزارت بهداشت درمان و آموزش پزشکی</w:t>
    </w:r>
  </w:p>
  <w:p w:rsidR="002D1C60" w:rsidRDefault="002D1C60" w:rsidP="002D1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3A25"/>
    <w:multiLevelType w:val="hybridMultilevel"/>
    <w:tmpl w:val="CA4EC6E2"/>
    <w:lvl w:ilvl="0" w:tplc="4C26C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60E5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23A4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B34D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D1A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4368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D26C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27CA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9D46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27B915FE"/>
    <w:multiLevelType w:val="hybridMultilevel"/>
    <w:tmpl w:val="3C24B9CC"/>
    <w:lvl w:ilvl="0" w:tplc="B900C0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46281"/>
    <w:multiLevelType w:val="hybridMultilevel"/>
    <w:tmpl w:val="830853DA"/>
    <w:lvl w:ilvl="0" w:tplc="A118B98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1C76"/>
    <w:multiLevelType w:val="hybridMultilevel"/>
    <w:tmpl w:val="01EAB5E8"/>
    <w:lvl w:ilvl="0" w:tplc="04090001">
      <w:start w:val="1"/>
      <w:numFmt w:val="bullet"/>
      <w:lvlText w:val=""/>
      <w:lvlJc w:val="left"/>
      <w:pPr>
        <w:ind w:left="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" w15:restartNumberingAfterBreak="0">
    <w:nsid w:val="64BC5B44"/>
    <w:multiLevelType w:val="hybridMultilevel"/>
    <w:tmpl w:val="3350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D795A"/>
    <w:multiLevelType w:val="hybridMultilevel"/>
    <w:tmpl w:val="69D4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E522B"/>
    <w:multiLevelType w:val="hybridMultilevel"/>
    <w:tmpl w:val="F230D778"/>
    <w:lvl w:ilvl="0" w:tplc="04090001">
      <w:start w:val="1"/>
      <w:numFmt w:val="bullet"/>
      <w:lvlText w:val=""/>
      <w:lvlJc w:val="left"/>
      <w:pPr>
        <w:tabs>
          <w:tab w:val="num" w:pos="674"/>
        </w:tabs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42"/>
    <w:rsid w:val="00007063"/>
    <w:rsid w:val="001E2A21"/>
    <w:rsid w:val="002D1C60"/>
    <w:rsid w:val="00401C7B"/>
    <w:rsid w:val="00530842"/>
    <w:rsid w:val="006A57DA"/>
    <w:rsid w:val="00756FB2"/>
    <w:rsid w:val="00A279A5"/>
    <w:rsid w:val="00A6090A"/>
    <w:rsid w:val="00B26831"/>
    <w:rsid w:val="00B37A78"/>
    <w:rsid w:val="00C6761C"/>
    <w:rsid w:val="00E0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8221"/>
  <w15:chartTrackingRefBased/>
  <w15:docId w15:val="{D72E4291-092C-4B4E-BB2C-C07E938B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8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C60"/>
  </w:style>
  <w:style w:type="paragraph" w:styleId="Footer">
    <w:name w:val="footer"/>
    <w:basedOn w:val="Normal"/>
    <w:link w:val="FooterChar"/>
    <w:uiPriority w:val="99"/>
    <w:unhideWhenUsed/>
    <w:rsid w:val="002D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صادقی قطب آبادي خانم فرزانه</dc:creator>
  <cp:keywords/>
  <dc:description/>
  <cp:lastModifiedBy>صادقی قطب آبادي خانم فرزانه</cp:lastModifiedBy>
  <cp:revision>8</cp:revision>
  <dcterms:created xsi:type="dcterms:W3CDTF">2022-07-31T03:40:00Z</dcterms:created>
  <dcterms:modified xsi:type="dcterms:W3CDTF">2022-07-31T08:02:00Z</dcterms:modified>
</cp:coreProperties>
</file>