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3C" w:rsidRDefault="00D3653C">
      <w:pPr>
        <w:rPr>
          <w:rtl/>
        </w:rPr>
      </w:pPr>
    </w:p>
    <w:p w:rsidR="00E1731E" w:rsidRDefault="00E1731E">
      <w:pPr>
        <w:rPr>
          <w:rtl/>
        </w:rPr>
      </w:pPr>
    </w:p>
    <w:p w:rsidR="00E1731E" w:rsidRDefault="00E1731E">
      <w:pPr>
        <w:rPr>
          <w:rtl/>
        </w:rPr>
      </w:pPr>
    </w:p>
    <w:p w:rsidR="00E1731E" w:rsidRDefault="00E1731E">
      <w:pPr>
        <w:rPr>
          <w:rtl/>
        </w:rPr>
      </w:pPr>
    </w:p>
    <w:p w:rsidR="00E1731E" w:rsidRPr="00E1731E" w:rsidRDefault="00E1731E" w:rsidP="00E1731E">
      <w:pPr>
        <w:bidi w:val="0"/>
        <w:spacing w:after="0" w:line="240" w:lineRule="auto"/>
        <w:jc w:val="right"/>
        <w:outlineLvl w:val="0"/>
        <w:rPr>
          <w:rFonts w:ascii="Tahoma" w:eastAsia="Times New Roman" w:hAnsi="Tahoma" w:cs="Tahoma"/>
          <w:b/>
          <w:bCs/>
          <w:color w:val="0088CC"/>
          <w:kern w:val="36"/>
          <w:sz w:val="18"/>
          <w:szCs w:val="18"/>
        </w:rPr>
      </w:pPr>
      <w:r w:rsidRPr="00E1731E">
        <w:rPr>
          <w:rFonts w:ascii="Tahoma" w:eastAsia="Times New Roman" w:hAnsi="Tahoma" w:cs="Tahoma"/>
          <w:b/>
          <w:bCs/>
          <w:color w:val="0088CC"/>
          <w:kern w:val="36"/>
          <w:sz w:val="18"/>
          <w:szCs w:val="18"/>
          <w:rtl/>
        </w:rPr>
        <w:t>استراتژیهای آزمایشگاه آنفلوانزا</w:t>
      </w:r>
    </w:p>
    <w:p w:rsidR="00E1731E" w:rsidRPr="00E1731E" w:rsidRDefault="00E1731E" w:rsidP="00E1731E">
      <w:pPr>
        <w:bidi w:val="0"/>
        <w:spacing w:before="150" w:after="0" w:line="240" w:lineRule="auto"/>
        <w:jc w:val="both"/>
        <w:rPr>
          <w:rFonts w:ascii="vazir" w:eastAsia="Times New Roman" w:hAnsi="vazir" w:cs="Times New Roman"/>
          <w:color w:val="333333"/>
          <w:sz w:val="18"/>
          <w:szCs w:val="18"/>
        </w:rPr>
      </w:pPr>
      <w:r w:rsidRPr="00E1731E">
        <w:rPr>
          <w:rFonts w:ascii="vazir" w:eastAsia="Times New Roman" w:hAnsi="vazir" w:cs="Times New Roman"/>
          <w:color w:val="333333"/>
          <w:sz w:val="18"/>
          <w:szCs w:val="18"/>
        </w:rPr>
        <w:t> </w:t>
      </w:r>
    </w:p>
    <w:p w:rsidR="00E1731E" w:rsidRPr="00E1731E" w:rsidRDefault="00E1731E" w:rsidP="00E1731E">
      <w:pPr>
        <w:bidi w:val="0"/>
        <w:spacing w:after="0" w:line="240" w:lineRule="auto"/>
        <w:jc w:val="both"/>
        <w:rPr>
          <w:rFonts w:ascii="vazir" w:eastAsia="Times New Roman" w:hAnsi="vazir" w:cs="Times New Roman"/>
          <w:color w:val="333333"/>
          <w:sz w:val="18"/>
          <w:szCs w:val="18"/>
        </w:rPr>
      </w:pPr>
      <w:r w:rsidRPr="00E1731E">
        <w:rPr>
          <w:rFonts w:ascii="vazir" w:eastAsia="Times New Roman" w:hAnsi="vazir" w:cs="Times New Roman"/>
          <w:color w:val="333333"/>
          <w:sz w:val="18"/>
          <w:szCs w:val="18"/>
        </w:rPr>
        <w:t> </w:t>
      </w:r>
    </w:p>
    <w:p w:rsidR="00E1731E" w:rsidRPr="00E1731E" w:rsidRDefault="00E1731E" w:rsidP="00E1731E">
      <w:pPr>
        <w:bidi w:val="0"/>
        <w:spacing w:after="0" w:line="240" w:lineRule="auto"/>
        <w:jc w:val="both"/>
        <w:rPr>
          <w:rFonts w:ascii="vazir" w:eastAsia="Times New Roman" w:hAnsi="vazir" w:cs="Times New Roman"/>
          <w:color w:val="333333"/>
          <w:sz w:val="18"/>
          <w:szCs w:val="18"/>
        </w:rPr>
      </w:pPr>
      <w:r w:rsidRPr="00E1731E">
        <w:rPr>
          <w:rFonts w:ascii="vazir" w:eastAsia="Times New Roman" w:hAnsi="vazir" w:cs="Times New Roman"/>
          <w:color w:val="333333"/>
          <w:sz w:val="18"/>
          <w:szCs w:val="18"/>
        </w:rPr>
        <w:t> </w:t>
      </w:r>
    </w:p>
    <w:p w:rsidR="00E1731E" w:rsidRPr="00E1731E" w:rsidRDefault="00E1731E" w:rsidP="00E1731E">
      <w:pPr>
        <w:spacing w:after="0" w:line="240" w:lineRule="auto"/>
        <w:ind w:left="360"/>
        <w:jc w:val="both"/>
        <w:rPr>
          <w:rFonts w:ascii="vazir" w:eastAsia="Times New Roman" w:hAnsi="vazir" w:cs="Times New Roman"/>
          <w:color w:val="333333"/>
        </w:rPr>
      </w:pPr>
      <w:r w:rsidRPr="00E1731E">
        <w:rPr>
          <w:rFonts w:ascii="vazir" w:eastAsia="Times New Roman" w:hAnsi="vazir" w:cs="Times New Roman"/>
          <w:color w:val="333333"/>
          <w:rtl/>
        </w:rPr>
        <w:t>-  امکان واکنش سریع به یک خطر بهداشتی بین المللی منجمله </w:t>
      </w:r>
      <w:r w:rsidRPr="00E1731E">
        <w:rPr>
          <w:rFonts w:ascii="vazir" w:eastAsia="Times New Roman" w:hAnsi="vazir" w:cs="Times New Roman"/>
          <w:color w:val="333333"/>
        </w:rPr>
        <w:t>Avian Flu</w:t>
      </w:r>
    </w:p>
    <w:p w:rsidR="00E1731E" w:rsidRPr="00E1731E" w:rsidRDefault="00E1731E" w:rsidP="00E1731E">
      <w:pPr>
        <w:spacing w:after="0" w:line="240" w:lineRule="auto"/>
        <w:ind w:left="360"/>
        <w:jc w:val="both"/>
        <w:rPr>
          <w:rFonts w:ascii="vazir" w:eastAsia="Times New Roman" w:hAnsi="vazir" w:cs="Times New Roman"/>
          <w:color w:val="333333"/>
          <w:rtl/>
        </w:rPr>
      </w:pPr>
      <w:r w:rsidRPr="00E1731E">
        <w:rPr>
          <w:rFonts w:ascii="vazir" w:eastAsia="Times New Roman" w:hAnsi="vazir" w:cs="Times New Roman"/>
          <w:color w:val="333333"/>
          <w:rtl/>
        </w:rPr>
        <w:t>-  ممانعت از گسترش خطر  اپیدمی بیماری  به سایر نقاط کشور و کشورهای دیگر با واکنش سریع  (منجمله عملیات مهار سریع انفلوانزاراه اندازی تست های جدید بر اساس بسته های خدمتی تدوین شده از سوی وزارت متبوع بر اساس طرحهای مرتبط با عوامل خطر بیماریهای واگیر</w:t>
      </w:r>
    </w:p>
    <w:p w:rsidR="00E1731E" w:rsidRPr="00E1731E" w:rsidRDefault="00E1731E" w:rsidP="00E1731E">
      <w:pPr>
        <w:spacing w:after="0" w:line="240" w:lineRule="auto"/>
        <w:ind w:left="360"/>
        <w:jc w:val="both"/>
        <w:rPr>
          <w:rFonts w:ascii="vazir" w:eastAsia="Times New Roman" w:hAnsi="vazir" w:cs="Times New Roman"/>
          <w:color w:val="333333"/>
          <w:rtl/>
        </w:rPr>
      </w:pPr>
      <w:r w:rsidRPr="00E1731E">
        <w:rPr>
          <w:rFonts w:ascii="vazir" w:eastAsia="Times New Roman" w:hAnsi="vazir" w:cs="Times New Roman"/>
          <w:color w:val="333333"/>
          <w:rtl/>
        </w:rPr>
        <w:t>-  تامین مواد مصرفی با کیفیت و مقرون به صرفه اقتصادی مورد تایید آزمایشگاه مرجع سلامت</w:t>
      </w:r>
    </w:p>
    <w:p w:rsidR="00E1731E" w:rsidRPr="00E1731E" w:rsidRDefault="00E1731E" w:rsidP="00E1731E">
      <w:pPr>
        <w:spacing w:after="0" w:line="240" w:lineRule="auto"/>
        <w:ind w:left="360"/>
        <w:jc w:val="both"/>
        <w:rPr>
          <w:rFonts w:ascii="vazir" w:eastAsia="Times New Roman" w:hAnsi="vazir" w:cs="Times New Roman"/>
          <w:color w:val="333333"/>
          <w:rtl/>
        </w:rPr>
      </w:pPr>
      <w:r w:rsidRPr="00E1731E">
        <w:rPr>
          <w:rFonts w:ascii="vazir" w:eastAsia="Times New Roman" w:hAnsi="vazir" w:cs="Times New Roman"/>
          <w:color w:val="333333"/>
          <w:rtl/>
        </w:rPr>
        <w:t>-  افزایش اطلاعات علمی و فنی کارکنان در خصوص ارتقاء کیفیت خدمات آزمایشگاهی</w:t>
      </w:r>
    </w:p>
    <w:p w:rsidR="00E1731E" w:rsidRPr="00E1731E" w:rsidRDefault="00E1731E" w:rsidP="00E1731E">
      <w:pPr>
        <w:spacing w:after="75" w:line="240" w:lineRule="auto"/>
        <w:ind w:left="360"/>
        <w:jc w:val="both"/>
        <w:rPr>
          <w:rFonts w:ascii="vazir" w:eastAsia="Times New Roman" w:hAnsi="vazir" w:cs="Times New Roman"/>
          <w:color w:val="333333"/>
          <w:rtl/>
        </w:rPr>
      </w:pPr>
      <w:r w:rsidRPr="00E1731E">
        <w:rPr>
          <w:rFonts w:ascii="vazir" w:eastAsia="Times New Roman" w:hAnsi="vazir" w:cs="Times New Roman"/>
          <w:color w:val="333333"/>
          <w:rtl/>
        </w:rPr>
        <w:t>-  تامین تجهیزات سرمایه ای با کیفیت و مقرون به صرفه اقتصادی مورد تایید آزمایشگاه مرجع سلامت متناسب با نوع و حجم کار</w:t>
      </w:r>
    </w:p>
    <w:p w:rsidR="00E1731E" w:rsidRPr="00E1731E" w:rsidRDefault="00E1731E">
      <w:pPr>
        <w:rPr>
          <w:rFonts w:hint="cs"/>
        </w:rPr>
      </w:pPr>
      <w:bookmarkStart w:id="0" w:name="_GoBack"/>
      <w:bookmarkEnd w:id="0"/>
    </w:p>
    <w:sectPr w:rsidR="00E1731E" w:rsidRPr="00E1731E" w:rsidSect="005819D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1E"/>
    <w:rsid w:val="005819D3"/>
    <w:rsid w:val="00D3653C"/>
    <w:rsid w:val="00E173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3BF1"/>
  <w15:chartTrackingRefBased/>
  <w15:docId w15:val="{A984501F-8634-45C6-BEA5-1C1077B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406035">
      <w:bodyDiv w:val="1"/>
      <w:marLeft w:val="0"/>
      <w:marRight w:val="0"/>
      <w:marTop w:val="0"/>
      <w:marBottom w:val="0"/>
      <w:divBdr>
        <w:top w:val="none" w:sz="0" w:space="0" w:color="auto"/>
        <w:left w:val="none" w:sz="0" w:space="0" w:color="auto"/>
        <w:bottom w:val="none" w:sz="0" w:space="0" w:color="auto"/>
        <w:right w:val="none" w:sz="0" w:space="0" w:color="auto"/>
      </w:divBdr>
      <w:divsChild>
        <w:div w:id="56711551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Fatahi</dc:creator>
  <cp:keywords/>
  <dc:description/>
  <cp:lastModifiedBy>Fatahi</cp:lastModifiedBy>
  <cp:revision>1</cp:revision>
  <dcterms:created xsi:type="dcterms:W3CDTF">2020-12-12T10:19:00Z</dcterms:created>
  <dcterms:modified xsi:type="dcterms:W3CDTF">2020-12-12T10:20:00Z</dcterms:modified>
</cp:coreProperties>
</file>