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BE" w:rsidRDefault="006177BE">
      <w:pPr>
        <w:rPr>
          <w:rFonts w:hint="cs"/>
          <w:lang w:bidi="fa-IR"/>
        </w:rPr>
      </w:pPr>
    </w:p>
    <w:tbl>
      <w:tblPr>
        <w:bidiVisual/>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567"/>
        <w:gridCol w:w="4820"/>
        <w:gridCol w:w="567"/>
        <w:gridCol w:w="4168"/>
      </w:tblGrid>
      <w:tr w:rsidR="00CF19DD" w:rsidRPr="00033BA2" w:rsidTr="00BB1924">
        <w:trPr>
          <w:jc w:val="center"/>
        </w:trPr>
        <w:tc>
          <w:tcPr>
            <w:tcW w:w="4819" w:type="dxa"/>
            <w:tcBorders>
              <w:top w:val="single" w:sz="36" w:space="0" w:color="auto"/>
              <w:left w:val="single" w:sz="36" w:space="0" w:color="auto"/>
              <w:bottom w:val="single" w:sz="36" w:space="0" w:color="auto"/>
              <w:right w:val="single" w:sz="36" w:space="0" w:color="auto"/>
            </w:tcBorders>
          </w:tcPr>
          <w:p w:rsidR="00FC0F3A" w:rsidRPr="004D2256" w:rsidRDefault="00FC0F3A" w:rsidP="00FC0F3A">
            <w:pPr>
              <w:jc w:val="center"/>
              <w:rPr>
                <w:rFonts w:cs="B Titr"/>
                <w:b/>
                <w:bCs/>
                <w:sz w:val="28"/>
                <w:szCs w:val="28"/>
                <w:rtl/>
                <w:lang w:bidi="fa-IR"/>
              </w:rPr>
            </w:pPr>
            <w:r w:rsidRPr="004D2256">
              <w:rPr>
                <w:rFonts w:cs="B Titr" w:hint="cs"/>
                <w:b/>
                <w:bCs/>
                <w:sz w:val="28"/>
                <w:szCs w:val="28"/>
                <w:rtl/>
                <w:lang w:bidi="fa-IR"/>
              </w:rPr>
              <w:t>سرعت</w:t>
            </w:r>
          </w:p>
          <w:p w:rsidR="00FC0F3A" w:rsidRPr="006E13B0" w:rsidRDefault="00FC0F3A" w:rsidP="00FC0F3A">
            <w:pPr>
              <w:rPr>
                <w:rFonts w:cs="B Yagut"/>
                <w:sz w:val="20"/>
                <w:szCs w:val="20"/>
                <w:rtl/>
                <w:lang w:bidi="fa-IR"/>
              </w:rPr>
            </w:pPr>
            <w:r w:rsidRPr="006E13B0">
              <w:rPr>
                <w:rFonts w:cs="B Yagut" w:hint="cs"/>
                <w:sz w:val="20"/>
                <w:szCs w:val="20"/>
                <w:rtl/>
                <w:lang w:bidi="fa-IR"/>
              </w:rPr>
              <w:t>سرعت كه به عنوان يك عامل خطر كليدي در آسيب هاي ناشي از حوادث ترافيكي مطرح شده است هم بر خطر تصادف و هم بر شدت آسيب هاي ناشي از تصادف ها تاثير مي گذارد.</w:t>
            </w:r>
          </w:p>
          <w:p w:rsidR="00FC0F3A" w:rsidRPr="006E13B0" w:rsidRDefault="00FC0F3A" w:rsidP="00FC0F3A">
            <w:pPr>
              <w:rPr>
                <w:rFonts w:cs="B Yagut"/>
                <w:sz w:val="20"/>
                <w:szCs w:val="20"/>
                <w:rtl/>
                <w:lang w:bidi="fa-IR"/>
              </w:rPr>
            </w:pPr>
            <w:r w:rsidRPr="006E13B0">
              <w:rPr>
                <w:rFonts w:cs="B Yagut" w:hint="cs"/>
                <w:sz w:val="20"/>
                <w:szCs w:val="20"/>
                <w:rtl/>
                <w:lang w:bidi="fa-IR"/>
              </w:rPr>
              <w:t>سرعت غير مجاز يعني فراتر رفتن از محدوده سرعت رانندگي با سرعت نامناسب يعني رانندگي با سرعتي كه براي تسلط روي جاده و وضعيت ترافيك مناسب نيست. سرعت غيرمجاز و نامناسب در آمار مرگ و مير و آسيب هاي ناشي از حوادث سهم به سزايي دارد. اين سهم در كشورهاي توسعه يافته 30% و در برخي كشورهاي توسعه نيافته و در حال توسعه 50% است.</w:t>
            </w:r>
          </w:p>
          <w:p w:rsidR="00FC0F3A" w:rsidRPr="006E13B0" w:rsidRDefault="00FC0F3A" w:rsidP="00FC0F3A">
            <w:pPr>
              <w:rPr>
                <w:rFonts w:cs="B Yagut"/>
                <w:sz w:val="20"/>
                <w:szCs w:val="20"/>
                <w:rtl/>
                <w:lang w:bidi="fa-IR"/>
              </w:rPr>
            </w:pPr>
            <w:r w:rsidRPr="006E13B0">
              <w:rPr>
                <w:rFonts w:cs="B Yagut" w:hint="cs"/>
                <w:sz w:val="20"/>
                <w:szCs w:val="20"/>
                <w:rtl/>
                <w:lang w:bidi="fa-IR"/>
              </w:rPr>
              <w:t>با كنترل سرعت خودروها مي توان از بروز تصادف ها پيشگيري نمود و ضربه ناشي از تصادف ها و در نتيجه شدت آسيب وارده بر قرباني را كاهش داد.</w:t>
            </w:r>
          </w:p>
          <w:p w:rsidR="00FC0F3A" w:rsidRDefault="00FC0F3A" w:rsidP="00FC0F3A">
            <w:pPr>
              <w:rPr>
                <w:rFonts w:cs="B Yagut"/>
                <w:sz w:val="20"/>
                <w:szCs w:val="20"/>
                <w:rtl/>
                <w:lang w:bidi="fa-IR"/>
              </w:rPr>
            </w:pPr>
            <w:r w:rsidRPr="006E13B0">
              <w:rPr>
                <w:rFonts w:cs="B Yagut" w:hint="cs"/>
                <w:sz w:val="20"/>
                <w:szCs w:val="20"/>
                <w:rtl/>
                <w:lang w:bidi="fa-IR"/>
              </w:rPr>
              <w:t>چگونه سرعت بر تصادف و آسيب هاي ناشي از آن تاثير ميگذارد ؟</w:t>
            </w:r>
          </w:p>
          <w:p w:rsidR="006E13B0" w:rsidRDefault="006E13B0" w:rsidP="00FC0F3A">
            <w:pPr>
              <w:rPr>
                <w:rFonts w:cs="B Yagut"/>
                <w:sz w:val="20"/>
                <w:szCs w:val="20"/>
                <w:rtl/>
                <w:lang w:bidi="fa-IR"/>
              </w:rPr>
            </w:pPr>
          </w:p>
          <w:p w:rsidR="006504A7" w:rsidRDefault="0083780C" w:rsidP="00FE368A">
            <w:pPr>
              <w:jc w:val="center"/>
              <w:rPr>
                <w:rFonts w:cs="B Zar"/>
                <w:sz w:val="24"/>
                <w:rtl/>
              </w:rPr>
            </w:pPr>
            <w:r w:rsidRPr="0083780C">
              <w:rPr>
                <w:rFonts w:ascii="Arial" w:hAnsi="Arial" w:cs="Arial"/>
                <w:color w:val="0000FF"/>
                <w:sz w:val="27"/>
                <w:szCs w:val="27"/>
              </w:rPr>
              <w:pict>
                <v:shape id="_x0000_i1025" type="#_x0000_t75" alt="" style="width:149.8pt;height:110.9pt" o:button="t">
                  <v:imagedata r:id="rId9" r:href="rId10"/>
                </v:shape>
              </w:pict>
            </w:r>
          </w:p>
          <w:p w:rsidR="006E13B0" w:rsidRPr="00C456AA" w:rsidRDefault="006E13B0" w:rsidP="006E13B0">
            <w:pPr>
              <w:pStyle w:val="ListParagraph"/>
              <w:numPr>
                <w:ilvl w:val="0"/>
                <w:numId w:val="16"/>
              </w:numPr>
              <w:ind w:left="190" w:hanging="190"/>
              <w:rPr>
                <w:rFonts w:cs="B Yagut"/>
                <w:sz w:val="20"/>
                <w:szCs w:val="20"/>
              </w:rPr>
            </w:pPr>
            <w:r w:rsidRPr="00C456AA">
              <w:rPr>
                <w:rFonts w:cs="B Yagut" w:hint="cs"/>
                <w:sz w:val="20"/>
                <w:szCs w:val="20"/>
                <w:rtl/>
              </w:rPr>
              <w:t xml:space="preserve">در سرعت بالا راننده بايد در مدت زمان كوتاهتري توقف كند و مانع تصادف شود </w:t>
            </w:r>
          </w:p>
          <w:p w:rsidR="00C10D67" w:rsidRPr="00033BA2" w:rsidRDefault="00C3426B" w:rsidP="00C456AA">
            <w:pPr>
              <w:pStyle w:val="ListParagraph"/>
              <w:numPr>
                <w:ilvl w:val="0"/>
                <w:numId w:val="16"/>
              </w:numPr>
              <w:ind w:left="190" w:hanging="142"/>
              <w:jc w:val="both"/>
              <w:rPr>
                <w:rFonts w:cs="B Nazanin"/>
                <w:rtl/>
              </w:rPr>
            </w:pPr>
            <w:r w:rsidRPr="00C456AA">
              <w:rPr>
                <w:rFonts w:cs="B Yagut" w:hint="cs"/>
                <w:sz w:val="20"/>
                <w:szCs w:val="20"/>
                <w:rtl/>
              </w:rPr>
              <w:t>خودرويي كه با سرعت 50 كيلومتر در ساعت حركت مي كند معمولا براي توقف به 13 متر مسافت نياز دارد و خودرويي كه با سرعت 40 كيلومتر در ساعت حركت مي كند به مسافت كمتر از 5/8 متر براي توقف نياز دارد.</w:t>
            </w:r>
          </w:p>
        </w:tc>
        <w:tc>
          <w:tcPr>
            <w:tcW w:w="567" w:type="dxa"/>
            <w:tcBorders>
              <w:top w:val="nil"/>
              <w:left w:val="single" w:sz="36" w:space="0" w:color="auto"/>
              <w:bottom w:val="nil"/>
              <w:right w:val="single" w:sz="36" w:space="0" w:color="auto"/>
            </w:tcBorders>
          </w:tcPr>
          <w:p w:rsidR="009949B2" w:rsidRPr="00033BA2" w:rsidRDefault="009949B2" w:rsidP="00033BA2">
            <w:pPr>
              <w:ind w:firstLine="284"/>
              <w:rPr>
                <w:rFonts w:cs="B Nazanin"/>
                <w:rtl/>
                <w:lang w:bidi="fa-IR"/>
              </w:rPr>
            </w:pPr>
          </w:p>
        </w:tc>
        <w:tc>
          <w:tcPr>
            <w:tcW w:w="4820" w:type="dxa"/>
            <w:tcBorders>
              <w:top w:val="single" w:sz="36" w:space="0" w:color="auto"/>
              <w:left w:val="single" w:sz="36" w:space="0" w:color="auto"/>
              <w:bottom w:val="single" w:sz="36" w:space="0" w:color="auto"/>
              <w:right w:val="single" w:sz="36" w:space="0" w:color="auto"/>
            </w:tcBorders>
          </w:tcPr>
          <w:p w:rsidR="00783A17" w:rsidRPr="00282A8D" w:rsidRDefault="00783A17" w:rsidP="00033BA2">
            <w:pPr>
              <w:ind w:firstLine="284"/>
              <w:rPr>
                <w:rFonts w:ascii="Tahoma" w:hAnsi="Tahoma" w:cs="Tahoma"/>
                <w:sz w:val="24"/>
                <w:rtl/>
                <w:lang w:bidi="fa-IR"/>
              </w:rPr>
            </w:pP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به طور متوسط كاهش سرعت به ميزان 1 كيلومتر در ساعت باعث مي شود كه خطر تصادف هاي آسيب زا 3% و خطر تصادف هاي مرگبار 5%-4% كاهش يابد.</w:t>
            </w: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 xml:space="preserve"> هم چنين سرعت بر شدت ضربه تصادف تاثير مي گذارد. احتمال مرگ براي سرنشينان خودرو با سرعت 80 كيلومتر در ساعت 20 برابر زماني است كه سرعت حين تصادف 30 كيلومتر در ساعت باشد.</w:t>
            </w: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 xml:space="preserve">ارتباط بين سرعت و شدت آسيب، به خصوص براي افراد آسيب پذيري مانند عابران پياده و موتور سواران و دوچرخه سواران بحراني است به عنوان مثال ثابت شده است كه عابران پياده در زمان برخورد با يك خودرو كه سرعت آن 30 كيلومتر در ساعت يا كمتر است ، 90% شانس زنده ماندن دارند، در حالي كه در زمان برخورد با خودرويي كه 45 كيلومتر در ساعت سرعت دارد، شانس زنده ماندن عابران پياده كمتر از 50% است. </w:t>
            </w:r>
          </w:p>
          <w:p w:rsidR="00BC7FC2" w:rsidRDefault="00FE368A" w:rsidP="00B70CE5">
            <w:pPr>
              <w:pStyle w:val="ListParagraph"/>
              <w:numPr>
                <w:ilvl w:val="0"/>
                <w:numId w:val="16"/>
              </w:numPr>
              <w:ind w:left="332" w:hanging="283"/>
              <w:jc w:val="both"/>
              <w:rPr>
                <w:rFonts w:cs="B Nazanin"/>
              </w:rPr>
            </w:pPr>
            <w:r w:rsidRPr="00B70CE5">
              <w:rPr>
                <w:rFonts w:cs="B Yagut" w:hint="cs"/>
                <w:sz w:val="20"/>
                <w:szCs w:val="20"/>
                <w:rtl/>
              </w:rPr>
              <w:t>عابران پياده در تصادف با خودرويي كه 80 كيلومتر در ساعت سرعت دارد، به طور تقريبي اصلا شانس زنده ماندن ندارند. در واقع شانس زنده ماندن عابران پياده با افزايش سرعت خودرويي كه با آنها برخورد مي كند كاهش مي يابد .</w:t>
            </w:r>
          </w:p>
          <w:p w:rsidR="00CA01DE" w:rsidRPr="004D2256" w:rsidRDefault="00CA01DE" w:rsidP="004D2256">
            <w:pPr>
              <w:jc w:val="center"/>
              <w:rPr>
                <w:rFonts w:cs="B Titr"/>
                <w:b/>
                <w:bCs/>
                <w:sz w:val="24"/>
                <w:rtl/>
                <w:lang w:bidi="fa-IR"/>
              </w:rPr>
            </w:pPr>
            <w:r w:rsidRPr="004D2256">
              <w:rPr>
                <w:rFonts w:cs="B Titr" w:hint="cs"/>
                <w:b/>
                <w:bCs/>
                <w:sz w:val="24"/>
                <w:rtl/>
                <w:lang w:bidi="fa-IR"/>
              </w:rPr>
              <w:t>چه عواملي بر سرعت تاثير مي گذارد؟</w:t>
            </w:r>
          </w:p>
          <w:p w:rsidR="00CA01DE" w:rsidRPr="00CA01DE" w:rsidRDefault="00CA01DE" w:rsidP="00CA01DE">
            <w:pPr>
              <w:rPr>
                <w:rFonts w:cs="B Yagut"/>
                <w:sz w:val="20"/>
                <w:szCs w:val="20"/>
                <w:rtl/>
                <w:lang w:bidi="fa-IR"/>
              </w:rPr>
            </w:pPr>
            <w:r w:rsidRPr="00CA01DE">
              <w:rPr>
                <w:rFonts w:cs="B Yagut" w:hint="cs"/>
                <w:sz w:val="20"/>
                <w:szCs w:val="20"/>
                <w:rtl/>
                <w:lang w:bidi="fa-IR"/>
              </w:rPr>
              <w:t>انتخاب سرعت توسط راننده ممكن است تحت تاثير عوامل زير باشد:</w:t>
            </w:r>
          </w:p>
          <w:p w:rsidR="00CA01DE" w:rsidRPr="00CA01DE" w:rsidRDefault="00CA01DE" w:rsidP="00CA01DE">
            <w:pPr>
              <w:pStyle w:val="ListParagraph"/>
              <w:numPr>
                <w:ilvl w:val="0"/>
                <w:numId w:val="17"/>
              </w:numPr>
              <w:jc w:val="both"/>
              <w:rPr>
                <w:rFonts w:cs="B Yagut"/>
                <w:sz w:val="20"/>
                <w:szCs w:val="20"/>
              </w:rPr>
            </w:pPr>
            <w:r w:rsidRPr="00CA01DE">
              <w:rPr>
                <w:rFonts w:cs="B Yagut" w:hint="cs"/>
                <w:sz w:val="20"/>
                <w:szCs w:val="20"/>
                <w:rtl/>
              </w:rPr>
              <w:t>عوامل مربوط به راننده : سن ، جنس ، ميزان خستگي ، تعداد سرنشينان خودرو</w:t>
            </w:r>
          </w:p>
          <w:p w:rsidR="00B70CE5" w:rsidRPr="007708AF" w:rsidRDefault="00B70CE5" w:rsidP="00CA01DE">
            <w:pPr>
              <w:pStyle w:val="ListParagraph"/>
              <w:jc w:val="both"/>
              <w:rPr>
                <w:rFonts w:cs="B Nazanin"/>
                <w:rtl/>
              </w:rPr>
            </w:pPr>
          </w:p>
        </w:tc>
        <w:tc>
          <w:tcPr>
            <w:tcW w:w="567" w:type="dxa"/>
            <w:tcBorders>
              <w:top w:val="nil"/>
              <w:left w:val="single" w:sz="36" w:space="0" w:color="auto"/>
              <w:bottom w:val="nil"/>
              <w:right w:val="single" w:sz="36" w:space="0" w:color="auto"/>
            </w:tcBorders>
          </w:tcPr>
          <w:p w:rsidR="009949B2" w:rsidRPr="00033BA2" w:rsidRDefault="009949B2" w:rsidP="00033BA2">
            <w:pPr>
              <w:ind w:firstLine="284"/>
              <w:rPr>
                <w:rFonts w:cs="B Nazanin"/>
                <w:rtl/>
                <w:lang w:bidi="fa-IR"/>
              </w:rPr>
            </w:pPr>
          </w:p>
        </w:tc>
        <w:tc>
          <w:tcPr>
            <w:tcW w:w="4168" w:type="dxa"/>
            <w:tcBorders>
              <w:top w:val="single" w:sz="36" w:space="0" w:color="auto"/>
              <w:left w:val="single" w:sz="36" w:space="0" w:color="auto"/>
              <w:bottom w:val="single" w:sz="36" w:space="0" w:color="auto"/>
              <w:right w:val="single" w:sz="36" w:space="0" w:color="auto"/>
            </w:tcBorders>
          </w:tcPr>
          <w:p w:rsidR="00783A17" w:rsidRPr="00033BA2" w:rsidRDefault="00783A17" w:rsidP="00B80048">
            <w:pPr>
              <w:ind w:firstLine="284"/>
              <w:rPr>
                <w:rFonts w:cs="B Nazanin"/>
                <w:sz w:val="8"/>
                <w:szCs w:val="10"/>
                <w:rtl/>
                <w:lang w:bidi="fa-IR"/>
              </w:rPr>
            </w:pPr>
          </w:p>
          <w:p w:rsidR="00CA01DE" w:rsidRPr="00CA01DE" w:rsidRDefault="00CA01DE" w:rsidP="00CA01DE">
            <w:pPr>
              <w:pStyle w:val="ListParagraph"/>
              <w:numPr>
                <w:ilvl w:val="0"/>
                <w:numId w:val="17"/>
              </w:numPr>
              <w:ind w:left="190" w:hanging="142"/>
              <w:jc w:val="both"/>
              <w:rPr>
                <w:rFonts w:cs="B Yagut"/>
                <w:sz w:val="20"/>
                <w:szCs w:val="20"/>
              </w:rPr>
            </w:pPr>
            <w:r w:rsidRPr="00CA01DE">
              <w:rPr>
                <w:rFonts w:cs="B Yagut" w:hint="cs"/>
                <w:sz w:val="20"/>
                <w:szCs w:val="20"/>
                <w:rtl/>
              </w:rPr>
              <w:t>عوامل مربوط به راهها و وسايل نقليه: طراحي جاده و خيابان ، كيفيت سطح جاده و خيابان، قدرت خودرو ، ميزان حداكثر سرعت خودرو</w:t>
            </w:r>
          </w:p>
          <w:p w:rsidR="00CA01DE" w:rsidRDefault="00CA01DE" w:rsidP="00CA01DE">
            <w:pPr>
              <w:pStyle w:val="ListParagraph"/>
              <w:numPr>
                <w:ilvl w:val="0"/>
                <w:numId w:val="17"/>
              </w:numPr>
              <w:ind w:left="190" w:hanging="142"/>
              <w:jc w:val="both"/>
              <w:rPr>
                <w:rFonts w:cs="B Yagut"/>
                <w:sz w:val="20"/>
                <w:szCs w:val="20"/>
              </w:rPr>
            </w:pPr>
            <w:r w:rsidRPr="00CA01DE">
              <w:rPr>
                <w:rFonts w:cs="B Yagut" w:hint="cs"/>
                <w:sz w:val="20"/>
                <w:szCs w:val="20"/>
                <w:rtl/>
              </w:rPr>
              <w:t xml:space="preserve">عوامل مربوط به ترافيك و محيط : تراكم و تركيب ترافيك ، سرعت مجاز ، شرايط اقليمي، </w:t>
            </w:r>
          </w:p>
          <w:p w:rsidR="00045568" w:rsidRPr="00677713" w:rsidRDefault="00045568" w:rsidP="00677713">
            <w:pPr>
              <w:jc w:val="center"/>
              <w:rPr>
                <w:rFonts w:cs="B Titr"/>
                <w:b/>
                <w:bCs/>
                <w:sz w:val="24"/>
                <w:rtl/>
                <w:lang w:bidi="fa-IR"/>
              </w:rPr>
            </w:pPr>
            <w:r w:rsidRPr="00677713">
              <w:rPr>
                <w:rFonts w:cs="B Titr" w:hint="cs"/>
                <w:b/>
                <w:bCs/>
                <w:sz w:val="24"/>
                <w:rtl/>
                <w:lang w:bidi="fa-IR"/>
              </w:rPr>
              <w:t>چگونه مي توان براي مقابله با عوامل موثر در سرعت برنامه ريزي كرد ؟</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تدوين و اعمال قانون محدوديت سرعت از مهمترين اقدامات كاهش آسيب هاي ناشي از تصادف است.بر اساس بررسي هاي مختلف ، هر 1 كيلومتر كاهش سرعت در ساعت به 3%-2% كاهش در ميزان تصادف منجر مي شود.</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تجربيات بسياري از كشورها حاكي از آن است كه اعمال موردي قانون محدوديت سرعت، بر كاهش سرعت تاثير موقت دارد. و بايد به طور مستمر و مشهود، اين قانون را اجرا كرد.</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استفاده از دوربين هاي كنترل سرعت در زمينه كاهش تصادف مقرون به صرفه است</w:t>
            </w:r>
          </w:p>
          <w:p w:rsidR="00045568" w:rsidRPr="00C456AA" w:rsidRDefault="00045568" w:rsidP="00C456AA">
            <w:pPr>
              <w:pStyle w:val="ListParagraph"/>
              <w:numPr>
                <w:ilvl w:val="0"/>
                <w:numId w:val="18"/>
              </w:numPr>
              <w:ind w:left="190" w:hanging="190"/>
              <w:jc w:val="both"/>
              <w:rPr>
                <w:rFonts w:cs="B Yagut"/>
                <w:sz w:val="20"/>
                <w:szCs w:val="20"/>
              </w:rPr>
            </w:pPr>
            <w:r w:rsidRPr="00C456AA">
              <w:rPr>
                <w:rFonts w:cs="B Yagut" w:hint="cs"/>
                <w:sz w:val="20"/>
                <w:szCs w:val="20"/>
                <w:rtl/>
              </w:rPr>
              <w:t>در برخي كشورها، در خصوص محدوديت سرعت، بر حسب شرايط آب و هوا و زمان هشدارهاي مختلفي داده مي شود. بر همين اساس محدوديت سرعت بايد با شرايط محلي و محيط هاي ترافيكي متناسب باشد.</w:t>
            </w:r>
          </w:p>
          <w:p w:rsidR="00DB40A1" w:rsidRPr="00033BA2" w:rsidRDefault="00DB40A1" w:rsidP="00CA01DE">
            <w:pPr>
              <w:rPr>
                <w:rFonts w:cs="B Nazanin"/>
                <w:rtl/>
                <w:lang w:bidi="fa-IR"/>
              </w:rPr>
            </w:pPr>
          </w:p>
        </w:tc>
      </w:tr>
    </w:tbl>
    <w:p w:rsidR="009949B2" w:rsidRPr="00FB34BE" w:rsidRDefault="009949B2" w:rsidP="005C3D73">
      <w:pPr>
        <w:rPr>
          <w:rFonts w:cs="B Nazanin"/>
          <w:rtl/>
          <w:lang w:bidi="fa-IR"/>
        </w:rPr>
      </w:pP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567"/>
        <w:gridCol w:w="4820"/>
        <w:gridCol w:w="567"/>
        <w:gridCol w:w="4820"/>
      </w:tblGrid>
      <w:tr w:rsidR="00C7272F" w:rsidRPr="00D6453E" w:rsidTr="00033BA2">
        <w:trPr>
          <w:trHeight w:val="3422"/>
          <w:jc w:val="center"/>
        </w:trPr>
        <w:tc>
          <w:tcPr>
            <w:tcW w:w="4819" w:type="dxa"/>
            <w:vMerge w:val="restart"/>
            <w:tcBorders>
              <w:top w:val="single" w:sz="36" w:space="0" w:color="auto"/>
              <w:left w:val="single" w:sz="36" w:space="0" w:color="auto"/>
              <w:right w:val="single" w:sz="36" w:space="0" w:color="auto"/>
            </w:tcBorders>
          </w:tcPr>
          <w:p w:rsidR="00B876EC" w:rsidRPr="00D6453E" w:rsidRDefault="00B876EC" w:rsidP="00B876EC">
            <w:pPr>
              <w:pStyle w:val="ListParagraph"/>
              <w:numPr>
                <w:ilvl w:val="0"/>
                <w:numId w:val="18"/>
              </w:numPr>
              <w:ind w:left="233" w:hanging="233"/>
              <w:jc w:val="both"/>
              <w:rPr>
                <w:rFonts w:cs="B Yagut"/>
                <w:sz w:val="20"/>
                <w:szCs w:val="20"/>
              </w:rPr>
            </w:pPr>
            <w:r w:rsidRPr="00D6453E">
              <w:rPr>
                <w:rFonts w:cs="B Yagut" w:hint="cs"/>
                <w:sz w:val="20"/>
                <w:szCs w:val="20"/>
                <w:rtl/>
              </w:rPr>
              <w:lastRenderedPageBreak/>
              <w:t>همچنين، ميزان سرعت ممكن است تحت تاثير ايجاد ساختارهاي ايمن تر قرار گيرد. به عنوان مثال اقدامات مربوط به تغيير محيط جاده بر كاهش جريان (روان بودن) ، ترافيك و سرعت خودروها و در نتيجه، مراقبت از تصادف ها و كاهش ميزان آسيب هاي ناشي از آن ها موثر است. اين اقدامات شامل مجزا كردن محل ها تردد با سرعت بالا و سرعت پايين و ممانعت از ورود خودروها به محل هاي مشخص است .</w:t>
            </w:r>
          </w:p>
          <w:p w:rsidR="00B876EC" w:rsidRPr="00D6453E" w:rsidRDefault="00B876EC" w:rsidP="00B876EC">
            <w:pPr>
              <w:pStyle w:val="ListParagraph"/>
              <w:numPr>
                <w:ilvl w:val="0"/>
                <w:numId w:val="18"/>
              </w:numPr>
              <w:spacing w:after="0"/>
              <w:ind w:left="233" w:hanging="233"/>
              <w:jc w:val="both"/>
              <w:rPr>
                <w:rFonts w:cs="B Yagut"/>
                <w:sz w:val="20"/>
                <w:szCs w:val="20"/>
              </w:rPr>
            </w:pPr>
            <w:r w:rsidRPr="00D6453E">
              <w:rPr>
                <w:rFonts w:cs="B Yagut" w:hint="cs"/>
                <w:sz w:val="20"/>
                <w:szCs w:val="20"/>
                <w:rtl/>
              </w:rPr>
              <w:t>اقدامات مربوط به كنترل سرعت به طور گسترده جهت كاهش تعداد تصادف ها در بسياري از كشورهاي توسعه يافته اجرا شده است. اين اقدامات شامل ايجاد تمهيدات فيزيكي كاهش دهنده سرعت است برخي از اين تمهيدات عبارتند از:</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ايجاد مسيرهاي دوربرگردان</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تغييرات عمودي در راه ها ( مانند دست اندازها)</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تغييرات افقي در راه ها ( مانند باريك كردن راه و ايجاد سرعت گيرها)</w:t>
            </w:r>
          </w:p>
          <w:p w:rsidR="00B876EC" w:rsidRPr="00D6453E" w:rsidRDefault="00B876EC" w:rsidP="00B876EC">
            <w:pPr>
              <w:ind w:left="233" w:hanging="233"/>
              <w:rPr>
                <w:rFonts w:cs="B Yagut"/>
                <w:sz w:val="20"/>
                <w:szCs w:val="20"/>
                <w:lang w:bidi="fa-IR"/>
              </w:rPr>
            </w:pPr>
            <w:r w:rsidRPr="00D6453E">
              <w:rPr>
                <w:rFonts w:cs="B Yagut" w:hint="cs"/>
                <w:sz w:val="20"/>
                <w:szCs w:val="20"/>
                <w:rtl/>
                <w:lang w:bidi="fa-IR"/>
              </w:rPr>
              <w:t>در جايي كه اجراي قوانين كنترل سرعت موثر نيست، انجام اقدامات تاييد شده جهت كاهش سرعت ممكن است اثربخش باشند.</w:t>
            </w:r>
          </w:p>
          <w:p w:rsidR="00C7272F" w:rsidRPr="00D6453E" w:rsidRDefault="00C7272F" w:rsidP="00B876EC">
            <w:pPr>
              <w:ind w:left="233" w:hanging="233"/>
              <w:rPr>
                <w:rFonts w:ascii="Tahoma" w:hAnsi="Tahoma" w:cs="B Yagut"/>
                <w:sz w:val="20"/>
                <w:szCs w:val="20"/>
                <w:rtl/>
                <w:lang w:bidi="fa-IR"/>
              </w:rPr>
            </w:pPr>
          </w:p>
          <w:p w:rsidR="00C7272F" w:rsidRPr="00D6453E" w:rsidRDefault="0083780C" w:rsidP="00D34F57">
            <w:pPr>
              <w:jc w:val="center"/>
              <w:rPr>
                <w:rFonts w:cs="B Yagut"/>
                <w:sz w:val="20"/>
                <w:szCs w:val="20"/>
                <w:rtl/>
              </w:rPr>
            </w:pPr>
            <w:r w:rsidRPr="00D6453E">
              <w:rPr>
                <w:rFonts w:ascii="Arial" w:hAnsi="Arial" w:cs="B Yagut"/>
                <w:color w:val="0000FF"/>
                <w:sz w:val="20"/>
                <w:szCs w:val="20"/>
                <w:rtl/>
              </w:rPr>
              <w:fldChar w:fldCharType="begin"/>
            </w:r>
            <w:r w:rsidR="00F40A43" w:rsidRPr="00D6453E">
              <w:rPr>
                <w:rFonts w:ascii="Arial" w:hAnsi="Arial" w:cs="B Yagut"/>
                <w:color w:val="0000FF"/>
                <w:sz w:val="20"/>
                <w:szCs w:val="20"/>
                <w:rtl/>
              </w:rPr>
              <w:instrText xml:space="preserve"> </w:instrText>
            </w:r>
            <w:r w:rsidR="00F40A43" w:rsidRPr="00D6453E">
              <w:rPr>
                <w:rFonts w:ascii="Arial" w:hAnsi="Arial" w:cs="B Yagut"/>
                <w:color w:val="0000FF"/>
                <w:sz w:val="20"/>
                <w:szCs w:val="20"/>
              </w:rPr>
              <w:instrText>INCLUDEPICTURE "https://encrypted-tbn1.gstatic.com/images?q=tbn:ANd9GcQkh74uBC17paheSYnGocrdR3xqh6cC-HMxLRnCmxAZi4X9GyZ4cw" \* MERGEFORMATINET</w:instrText>
            </w:r>
            <w:r w:rsidR="00F40A43" w:rsidRPr="00D6453E">
              <w:rPr>
                <w:rFonts w:ascii="Arial" w:hAnsi="Arial" w:cs="B Yagut"/>
                <w:color w:val="0000FF"/>
                <w:sz w:val="20"/>
                <w:szCs w:val="20"/>
                <w:rtl/>
              </w:rPr>
              <w:instrText xml:space="preserve"> </w:instrText>
            </w:r>
            <w:r w:rsidRPr="00D6453E">
              <w:rPr>
                <w:rFonts w:ascii="Arial" w:hAnsi="Arial" w:cs="B Yagut"/>
                <w:color w:val="0000FF"/>
                <w:sz w:val="20"/>
                <w:szCs w:val="20"/>
                <w:rtl/>
              </w:rPr>
              <w:fldChar w:fldCharType="separate"/>
            </w:r>
            <w:r w:rsidR="00BE5287" w:rsidRPr="0083780C">
              <w:rPr>
                <w:rFonts w:ascii="Arial" w:hAnsi="Arial" w:cs="B Yagut"/>
                <w:color w:val="0000FF"/>
                <w:sz w:val="20"/>
                <w:szCs w:val="20"/>
              </w:rPr>
              <w:pict>
                <v:shape id="_x0000_i1026" type="#_x0000_t75" alt="" style="width:207.05pt;height:136.65pt" o:button="t">
                  <v:imagedata r:id="rId11" r:href="rId12"/>
                </v:shape>
              </w:pict>
            </w:r>
            <w:r w:rsidRPr="00D6453E">
              <w:rPr>
                <w:rFonts w:ascii="Arial" w:hAnsi="Arial" w:cs="B Yagut"/>
                <w:color w:val="0000FF"/>
                <w:sz w:val="20"/>
                <w:szCs w:val="20"/>
                <w:rtl/>
              </w:rPr>
              <w:fldChar w:fldCharType="end"/>
            </w:r>
          </w:p>
        </w:tc>
        <w:tc>
          <w:tcPr>
            <w:tcW w:w="567" w:type="dxa"/>
            <w:vMerge w:val="restart"/>
            <w:tcBorders>
              <w:top w:val="nil"/>
              <w:left w:val="single" w:sz="36" w:space="0" w:color="auto"/>
              <w:bottom w:val="nil"/>
              <w:right w:val="single" w:sz="36" w:space="0" w:color="auto"/>
            </w:tcBorders>
          </w:tcPr>
          <w:p w:rsidR="00C7272F" w:rsidRPr="00D6453E" w:rsidRDefault="00C7272F" w:rsidP="00033BA2">
            <w:pPr>
              <w:ind w:firstLine="284"/>
              <w:rPr>
                <w:rFonts w:cs="B Yagut"/>
                <w:sz w:val="20"/>
                <w:szCs w:val="20"/>
                <w:rtl/>
                <w:lang w:bidi="fa-IR"/>
              </w:rPr>
            </w:pPr>
          </w:p>
        </w:tc>
        <w:tc>
          <w:tcPr>
            <w:tcW w:w="4820" w:type="dxa"/>
            <w:vMerge w:val="restart"/>
            <w:tcBorders>
              <w:top w:val="single" w:sz="36" w:space="0" w:color="auto"/>
              <w:left w:val="single" w:sz="36" w:space="0" w:color="auto"/>
              <w:right w:val="single" w:sz="36" w:space="0" w:color="auto"/>
            </w:tcBorders>
          </w:tcPr>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در محل هايي كه بايد سرعت را كاهش داد . نظير محل خروج از راه هاي پهن خطر بروز تصادف ها بيشتر است</w:t>
            </w:r>
          </w:p>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طراحي برنامه هاي اصلي شامل تعيين محل هاي تردد در راه هاي شلوغ، محل هاي تردد در راه هاي شلوغ، در محل هاي نزديك شهرها و روستاها كه بر سرعت رانند ه تاثير مي گذارد نيز از جمله اقدامات موثر در كنترل سرعت است. ايجاد مناطق مخصوص سرعت پايين و مسيرهاي قوس دار نمونه هايي از برنامه هاي موثر در كاهش سرعت وسايل نقليه هستند.</w:t>
            </w:r>
          </w:p>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مي توان برنامه هايي را طراحي كرد كه محدوديت سرعت توسط خود وسايل نقليه ايجاد شود و براي ترويج استفاده از اين برنامه ها قانون گذاري صورت گيرد. اين برنامه ها قبلا در بسياري از كشورها در خصوص وسايل نقليه سنگين و اتوبوس ها اجرا شده است و بر آورد مي شود كه با اجراي آن ها مي توان تعداد تصادف ها را به ميزان 2% كاهش داد. مشابه اين اقدام در خودروها و وسايل نقليه سبك نيز بايد انجام شوند.</w:t>
            </w:r>
          </w:p>
          <w:p w:rsidR="00D6453E" w:rsidRDefault="00D6453E" w:rsidP="00D6453E">
            <w:pPr>
              <w:pStyle w:val="ListParagraph"/>
              <w:ind w:left="233" w:hanging="11"/>
              <w:jc w:val="both"/>
              <w:rPr>
                <w:rFonts w:cs="B Yagut"/>
                <w:sz w:val="20"/>
                <w:szCs w:val="20"/>
                <w:rtl/>
              </w:rPr>
            </w:pPr>
            <w:r w:rsidRPr="00D6453E">
              <w:rPr>
                <w:rFonts w:cs="B Yagut" w:hint="cs"/>
                <w:sz w:val="20"/>
                <w:szCs w:val="20"/>
                <w:rtl/>
              </w:rPr>
              <w:t>سازمان بهداشت جهاني به كشورهاي عضو پيشنهاد مي كند كه قانون محدوديت سرعت را به عنوان كاركرد اختصاصي راه ها تدوين و اعمال نمايند.</w:t>
            </w:r>
          </w:p>
          <w:p w:rsidR="00EB71DC" w:rsidRPr="00EB71DC" w:rsidRDefault="00EB71DC" w:rsidP="00EB71DC">
            <w:pPr>
              <w:pStyle w:val="ListParagraph"/>
              <w:ind w:left="233" w:hanging="11"/>
              <w:jc w:val="center"/>
              <w:rPr>
                <w:rFonts w:cs="B Titr"/>
                <w:b/>
                <w:bCs/>
                <w:sz w:val="56"/>
                <w:szCs w:val="56"/>
                <w:rtl/>
              </w:rPr>
            </w:pPr>
            <w:r w:rsidRPr="00EB71DC">
              <w:rPr>
                <w:rFonts w:cs="B Titr" w:hint="cs"/>
                <w:b/>
                <w:bCs/>
                <w:sz w:val="56"/>
                <w:szCs w:val="56"/>
                <w:rtl/>
              </w:rPr>
              <w:t xml:space="preserve">ايمن </w:t>
            </w:r>
            <w:r>
              <w:rPr>
                <w:rFonts w:cs="B Titr" w:hint="cs"/>
                <w:b/>
                <w:bCs/>
                <w:sz w:val="56"/>
                <w:szCs w:val="56"/>
                <w:rtl/>
              </w:rPr>
              <w:t>رانندگي كنيد</w:t>
            </w:r>
          </w:p>
          <w:p w:rsidR="00B015AB" w:rsidRPr="00D6453E" w:rsidRDefault="00B015AB" w:rsidP="00FF7D59">
            <w:pPr>
              <w:rPr>
                <w:rFonts w:cs="B Yagut"/>
                <w:sz w:val="20"/>
                <w:szCs w:val="20"/>
                <w:rtl/>
                <w:lang w:bidi="fa-IR"/>
              </w:rPr>
            </w:pPr>
          </w:p>
        </w:tc>
        <w:tc>
          <w:tcPr>
            <w:tcW w:w="567" w:type="dxa"/>
            <w:vMerge w:val="restart"/>
            <w:tcBorders>
              <w:top w:val="nil"/>
              <w:left w:val="single" w:sz="36" w:space="0" w:color="auto"/>
              <w:right w:val="single" w:sz="36" w:space="0" w:color="auto"/>
            </w:tcBorders>
          </w:tcPr>
          <w:p w:rsidR="00C7272F" w:rsidRPr="00D6453E" w:rsidRDefault="00C7272F" w:rsidP="00033BA2">
            <w:pPr>
              <w:ind w:firstLine="284"/>
              <w:rPr>
                <w:rFonts w:cs="B Yagut"/>
                <w:sz w:val="20"/>
                <w:szCs w:val="20"/>
                <w:rtl/>
                <w:lang w:bidi="fa-IR"/>
              </w:rPr>
            </w:pPr>
          </w:p>
        </w:tc>
        <w:tc>
          <w:tcPr>
            <w:tcW w:w="4820" w:type="dxa"/>
            <w:tcBorders>
              <w:top w:val="single" w:sz="36" w:space="0" w:color="auto"/>
              <w:left w:val="single" w:sz="36" w:space="0" w:color="auto"/>
              <w:bottom w:val="nil"/>
              <w:right w:val="single" w:sz="36" w:space="0" w:color="auto"/>
            </w:tcBorders>
            <w:vAlign w:val="center"/>
          </w:tcPr>
          <w:p w:rsidR="00C7272F" w:rsidRPr="00D6453E" w:rsidRDefault="00C7272F" w:rsidP="00812960">
            <w:pPr>
              <w:ind w:firstLine="284"/>
              <w:jc w:val="center"/>
              <w:rPr>
                <w:rFonts w:cs="B Yagut"/>
                <w:b/>
                <w:bCs/>
                <w:sz w:val="20"/>
                <w:szCs w:val="20"/>
                <w:rtl/>
                <w:lang w:bidi="fa-IR"/>
              </w:rPr>
            </w:pPr>
          </w:p>
          <w:p w:rsidR="00FC0F3A" w:rsidRPr="00D6453E" w:rsidRDefault="00FC0F3A" w:rsidP="00812960">
            <w:pPr>
              <w:ind w:firstLine="284"/>
              <w:jc w:val="center"/>
              <w:rPr>
                <w:rFonts w:cs="B Yagut"/>
                <w:b/>
                <w:bCs/>
                <w:sz w:val="20"/>
                <w:szCs w:val="20"/>
                <w:rtl/>
                <w:lang w:bidi="fa-IR"/>
              </w:rPr>
            </w:pPr>
          </w:p>
          <w:p w:rsidR="00FC0F3A" w:rsidRPr="00D6453E" w:rsidRDefault="00FC0F3A" w:rsidP="00812960">
            <w:pPr>
              <w:ind w:firstLine="284"/>
              <w:jc w:val="center"/>
              <w:rPr>
                <w:rFonts w:cs="B Yagut"/>
                <w:b/>
                <w:bCs/>
                <w:sz w:val="20"/>
                <w:szCs w:val="20"/>
                <w:rtl/>
                <w:lang w:bidi="fa-IR"/>
              </w:rPr>
            </w:pPr>
          </w:p>
          <w:p w:rsidR="00812960" w:rsidRPr="00D6453E" w:rsidRDefault="0083780C" w:rsidP="00812960">
            <w:pPr>
              <w:ind w:firstLine="284"/>
              <w:jc w:val="left"/>
              <w:rPr>
                <w:rFonts w:cs="B Yagut"/>
                <w:b/>
                <w:bCs/>
                <w:sz w:val="20"/>
                <w:szCs w:val="20"/>
                <w:rtl/>
                <w:lang w:bidi="fa-IR"/>
              </w:rPr>
            </w:pPr>
            <w:r w:rsidRPr="00D6453E">
              <w:rPr>
                <w:rFonts w:ascii="Arial" w:hAnsi="Arial" w:cs="B Yagut"/>
                <w:color w:val="0000FF"/>
                <w:sz w:val="20"/>
                <w:szCs w:val="20"/>
                <w:rtl/>
              </w:rPr>
              <w:fldChar w:fldCharType="begin"/>
            </w:r>
            <w:r w:rsidR="00FC0F3A" w:rsidRPr="00D6453E">
              <w:rPr>
                <w:rFonts w:ascii="Arial" w:hAnsi="Arial" w:cs="B Yagut"/>
                <w:color w:val="0000FF"/>
                <w:sz w:val="20"/>
                <w:szCs w:val="20"/>
                <w:rtl/>
              </w:rPr>
              <w:instrText xml:space="preserve"> </w:instrText>
            </w:r>
            <w:r w:rsidR="00FC0F3A" w:rsidRPr="00D6453E">
              <w:rPr>
                <w:rFonts w:ascii="Arial" w:hAnsi="Arial" w:cs="B Yagut"/>
                <w:color w:val="0000FF"/>
                <w:sz w:val="20"/>
                <w:szCs w:val="20"/>
              </w:rPr>
              <w:instrText>INCLUDEPICTURE "https://encrypted-tbn3.gstatic.com/images?q=tbn:ANd9GcSD1Pa9Diam-2tdWYc5_lAPbXv9BweCpOohbPFAXD3rtmn0xn3xvg" \* MERGEFORMATINET</w:instrText>
            </w:r>
            <w:r w:rsidR="00FC0F3A" w:rsidRPr="00D6453E">
              <w:rPr>
                <w:rFonts w:ascii="Arial" w:hAnsi="Arial" w:cs="B Yagut"/>
                <w:color w:val="0000FF"/>
                <w:sz w:val="20"/>
                <w:szCs w:val="20"/>
                <w:rtl/>
              </w:rPr>
              <w:instrText xml:space="preserve"> </w:instrText>
            </w:r>
            <w:r w:rsidRPr="00D6453E">
              <w:rPr>
                <w:rFonts w:ascii="Arial" w:hAnsi="Arial" w:cs="B Yagut"/>
                <w:color w:val="0000FF"/>
                <w:sz w:val="20"/>
                <w:szCs w:val="20"/>
                <w:rtl/>
              </w:rPr>
              <w:fldChar w:fldCharType="separate"/>
            </w:r>
            <w:r w:rsidR="00BE5287" w:rsidRPr="0083780C">
              <w:rPr>
                <w:rFonts w:ascii="Arial" w:hAnsi="Arial" w:cs="B Yagut"/>
                <w:color w:val="0000FF"/>
                <w:sz w:val="20"/>
                <w:szCs w:val="20"/>
              </w:rPr>
              <w:pict>
                <v:shape id="_x0000_i1027" type="#_x0000_t75" alt="" style="width:193.4pt;height:145.6pt" o:button="t">
                  <v:imagedata r:id="rId13" r:href="rId14"/>
                </v:shape>
              </w:pict>
            </w:r>
            <w:r w:rsidRPr="00D6453E">
              <w:rPr>
                <w:rFonts w:ascii="Arial" w:hAnsi="Arial" w:cs="B Yagut"/>
                <w:color w:val="0000FF"/>
                <w:sz w:val="20"/>
                <w:szCs w:val="20"/>
                <w:rtl/>
              </w:rPr>
              <w:fldChar w:fldCharType="end"/>
            </w:r>
          </w:p>
        </w:tc>
      </w:tr>
      <w:tr w:rsidR="00485ED8" w:rsidRPr="00D6453E" w:rsidTr="00B94C06">
        <w:trPr>
          <w:trHeight w:val="1695"/>
          <w:jc w:val="center"/>
        </w:trPr>
        <w:tc>
          <w:tcPr>
            <w:tcW w:w="4819"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4820" w:type="dxa"/>
            <w:tcBorders>
              <w:top w:val="nil"/>
              <w:left w:val="single" w:sz="36" w:space="0" w:color="auto"/>
              <w:bottom w:val="nil"/>
              <w:right w:val="single" w:sz="36" w:space="0" w:color="auto"/>
            </w:tcBorders>
          </w:tcPr>
          <w:p w:rsidR="000443E6" w:rsidRPr="00D6453E" w:rsidRDefault="000443E6" w:rsidP="00545D6F">
            <w:pPr>
              <w:jc w:val="center"/>
              <w:rPr>
                <w:rFonts w:cs="B Yagut"/>
                <w:b/>
                <w:bCs/>
                <w:sz w:val="20"/>
                <w:szCs w:val="20"/>
                <w:rtl/>
              </w:rPr>
            </w:pPr>
          </w:p>
          <w:p w:rsidR="0035358A" w:rsidRPr="00677713" w:rsidRDefault="00684939" w:rsidP="0035358A">
            <w:pPr>
              <w:jc w:val="center"/>
              <w:rPr>
                <w:rFonts w:cs="B Titr"/>
                <w:b/>
                <w:bCs/>
                <w:color w:val="FF0000"/>
                <w:sz w:val="44"/>
                <w:szCs w:val="44"/>
                <w:rtl/>
              </w:rPr>
            </w:pPr>
            <w:r w:rsidRPr="00677713">
              <w:rPr>
                <w:rFonts w:cs="B Titr" w:hint="cs"/>
                <w:b/>
                <w:bCs/>
                <w:color w:val="FF0000"/>
                <w:sz w:val="44"/>
                <w:szCs w:val="44"/>
                <w:rtl/>
              </w:rPr>
              <w:t>راه ايمن</w:t>
            </w:r>
          </w:p>
          <w:p w:rsidR="0035358A" w:rsidRPr="00D6453E" w:rsidRDefault="0035358A" w:rsidP="00CF70DD">
            <w:pPr>
              <w:jc w:val="center"/>
              <w:rPr>
                <w:rFonts w:cs="B Yagut"/>
                <w:b/>
                <w:bCs/>
                <w:sz w:val="20"/>
                <w:szCs w:val="20"/>
                <w:rtl/>
              </w:rPr>
            </w:pPr>
            <w:r w:rsidRPr="00D6453E">
              <w:rPr>
                <w:rFonts w:cs="B Yagut" w:hint="cs"/>
                <w:b/>
                <w:bCs/>
                <w:sz w:val="20"/>
                <w:szCs w:val="20"/>
                <w:rtl/>
              </w:rPr>
              <w:t xml:space="preserve">به </w:t>
            </w:r>
            <w:r w:rsidR="00CF70DD" w:rsidRPr="00D6453E">
              <w:rPr>
                <w:rFonts w:cs="B Yagut" w:hint="cs"/>
                <w:b/>
                <w:bCs/>
                <w:sz w:val="20"/>
                <w:szCs w:val="20"/>
                <w:rtl/>
              </w:rPr>
              <w:t>مناسبت</w:t>
            </w:r>
            <w:r w:rsidRPr="00D6453E">
              <w:rPr>
                <w:rFonts w:cs="B Yagut" w:hint="cs"/>
                <w:b/>
                <w:bCs/>
                <w:sz w:val="20"/>
                <w:szCs w:val="20"/>
                <w:rtl/>
              </w:rPr>
              <w:t xml:space="preserve"> هفته</w:t>
            </w:r>
            <w:r w:rsidR="006177BE" w:rsidRPr="00D6453E">
              <w:rPr>
                <w:rFonts w:cs="B Yagut" w:hint="cs"/>
                <w:b/>
                <w:bCs/>
                <w:sz w:val="20"/>
                <w:szCs w:val="20"/>
                <w:rtl/>
              </w:rPr>
              <w:t xml:space="preserve"> ملی</w:t>
            </w:r>
            <w:r w:rsidRPr="00D6453E">
              <w:rPr>
                <w:rFonts w:cs="B Yagut" w:hint="cs"/>
                <w:b/>
                <w:bCs/>
                <w:sz w:val="20"/>
                <w:szCs w:val="20"/>
                <w:rtl/>
              </w:rPr>
              <w:t xml:space="preserve"> سلامت مردان</w:t>
            </w:r>
          </w:p>
          <w:p w:rsidR="00812960" w:rsidRPr="00D6453E" w:rsidRDefault="00BE5287" w:rsidP="00B94C06">
            <w:pPr>
              <w:jc w:val="center"/>
              <w:rPr>
                <w:rFonts w:cs="B Yagut"/>
                <w:sz w:val="20"/>
                <w:szCs w:val="20"/>
                <w:rtl/>
                <w:lang w:bidi="fa-IR"/>
              </w:rPr>
            </w:pPr>
            <w:r>
              <w:rPr>
                <w:rFonts w:cs="B Yagut" w:hint="cs"/>
                <w:sz w:val="20"/>
                <w:szCs w:val="20"/>
                <w:rtl/>
                <w:lang w:bidi="fa-IR"/>
              </w:rPr>
              <w:t>1393</w:t>
            </w:r>
          </w:p>
        </w:tc>
      </w:tr>
      <w:tr w:rsidR="00485ED8" w:rsidRPr="00D6453E" w:rsidTr="00B015AB">
        <w:trPr>
          <w:trHeight w:val="3383"/>
          <w:jc w:val="center"/>
        </w:trPr>
        <w:tc>
          <w:tcPr>
            <w:tcW w:w="4819" w:type="dxa"/>
            <w:vMerge/>
            <w:tcBorders>
              <w:left w:val="single" w:sz="36" w:space="0" w:color="auto"/>
              <w:bottom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vMerge/>
            <w:tcBorders>
              <w:left w:val="single" w:sz="36" w:space="0" w:color="auto"/>
              <w:bottom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tcBorders>
              <w:top w:val="nil"/>
              <w:left w:val="single" w:sz="36" w:space="0" w:color="auto"/>
              <w:bottom w:val="single" w:sz="36" w:space="0" w:color="auto"/>
              <w:right w:val="single" w:sz="36" w:space="0" w:color="auto"/>
            </w:tcBorders>
          </w:tcPr>
          <w:p w:rsidR="00222061" w:rsidRPr="00D6453E" w:rsidRDefault="00222061" w:rsidP="00222061">
            <w:pPr>
              <w:jc w:val="center"/>
              <w:rPr>
                <w:rFonts w:cs="B Yagut"/>
                <w:b/>
                <w:bCs/>
                <w:sz w:val="20"/>
                <w:szCs w:val="20"/>
                <w:rtl/>
              </w:rPr>
            </w:pPr>
          </w:p>
          <w:p w:rsidR="00B94C06" w:rsidRPr="00D6453E" w:rsidRDefault="00B94C06" w:rsidP="00F63BB4">
            <w:pPr>
              <w:jc w:val="center"/>
              <w:rPr>
                <w:rFonts w:cs="B Yagut"/>
                <w:sz w:val="20"/>
                <w:szCs w:val="20"/>
                <w:rtl/>
                <w:lang w:bidi="fa-IR"/>
              </w:rPr>
            </w:pPr>
            <w:r w:rsidRPr="00D6453E">
              <w:rPr>
                <w:rFonts w:cs="B Yagut" w:hint="cs"/>
                <w:sz w:val="20"/>
                <w:szCs w:val="20"/>
                <w:rtl/>
                <w:lang w:bidi="fa-IR"/>
              </w:rPr>
              <w:t>دفتر سلامت جمعیت،خانواده و مدارس</w:t>
            </w:r>
          </w:p>
          <w:p w:rsidR="00B94C06" w:rsidRPr="00D6453E" w:rsidRDefault="00B94C06" w:rsidP="00F63BB4">
            <w:pPr>
              <w:jc w:val="center"/>
              <w:rPr>
                <w:rFonts w:cs="B Yagut"/>
                <w:sz w:val="20"/>
                <w:szCs w:val="20"/>
                <w:rtl/>
                <w:lang w:bidi="fa-IR"/>
              </w:rPr>
            </w:pPr>
            <w:r w:rsidRPr="00D6453E">
              <w:rPr>
                <w:rFonts w:cs="B Yagut" w:hint="cs"/>
                <w:sz w:val="20"/>
                <w:szCs w:val="20"/>
                <w:rtl/>
                <w:lang w:bidi="fa-IR"/>
              </w:rPr>
              <w:t>اداره میانسالان</w:t>
            </w:r>
          </w:p>
        </w:tc>
      </w:tr>
    </w:tbl>
    <w:p w:rsidR="00626CB5" w:rsidRPr="00D6453E" w:rsidRDefault="00626CB5" w:rsidP="005C3D73">
      <w:pPr>
        <w:rPr>
          <w:rFonts w:cs="B Yagut"/>
          <w:sz w:val="20"/>
          <w:szCs w:val="20"/>
          <w:rtl/>
          <w:lang w:bidi="fa-IR"/>
        </w:rPr>
      </w:pPr>
    </w:p>
    <w:sectPr w:rsidR="00626CB5" w:rsidRPr="00D6453E" w:rsidSect="00436215">
      <w:pgSz w:w="16840" w:h="11907" w:orient="landscape" w:code="9"/>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Yagut">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12.1pt" o:bullet="t">
        <v:imagedata r:id="rId1" o:title="msoC"/>
      </v:shape>
    </w:pict>
  </w:numPicBullet>
  <w:abstractNum w:abstractNumId="0">
    <w:nsid w:val="057D4F5C"/>
    <w:multiLevelType w:val="hybridMultilevel"/>
    <w:tmpl w:val="776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F5006"/>
    <w:multiLevelType w:val="hybridMultilevel"/>
    <w:tmpl w:val="76587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9A67FB"/>
    <w:multiLevelType w:val="hybridMultilevel"/>
    <w:tmpl w:val="AEB6F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C93889"/>
    <w:multiLevelType w:val="hybridMultilevel"/>
    <w:tmpl w:val="5A3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73D76"/>
    <w:multiLevelType w:val="hybridMultilevel"/>
    <w:tmpl w:val="C69CEEAE"/>
    <w:lvl w:ilvl="0" w:tplc="494A29B8">
      <w:numFmt w:val="bullet"/>
      <w:lvlText w:val="-"/>
      <w:lvlJc w:val="left"/>
      <w:pPr>
        <w:tabs>
          <w:tab w:val="num" w:pos="644"/>
        </w:tabs>
        <w:ind w:left="644" w:hanging="360"/>
      </w:pPr>
      <w:rPr>
        <w:rFonts w:ascii="Times New Roman" w:eastAsia="Times New Roman" w:hAnsi="Times New Roman" w:cs="Nazani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18C72F3D"/>
    <w:multiLevelType w:val="hybridMultilevel"/>
    <w:tmpl w:val="F30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4C67"/>
    <w:multiLevelType w:val="hybridMultilevel"/>
    <w:tmpl w:val="BCC09518"/>
    <w:lvl w:ilvl="0" w:tplc="BB22A4CA">
      <w:numFmt w:val="bullet"/>
      <w:lvlText w:val="-"/>
      <w:lvlJc w:val="left"/>
      <w:pPr>
        <w:tabs>
          <w:tab w:val="num" w:pos="749"/>
        </w:tabs>
        <w:ind w:left="749" w:hanging="465"/>
      </w:pPr>
      <w:rPr>
        <w:rFonts w:ascii="Times New Roman" w:eastAsia="Times New Roman" w:hAnsi="Times New Roman" w:cs="Nazani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1C7C73B1"/>
    <w:multiLevelType w:val="hybridMultilevel"/>
    <w:tmpl w:val="21A0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35953"/>
    <w:multiLevelType w:val="hybridMultilevel"/>
    <w:tmpl w:val="05921C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A3A8D"/>
    <w:multiLevelType w:val="hybridMultilevel"/>
    <w:tmpl w:val="F16C7CF8"/>
    <w:lvl w:ilvl="0" w:tplc="494A29B8">
      <w:numFmt w:val="bullet"/>
      <w:lvlText w:val="-"/>
      <w:lvlJc w:val="left"/>
      <w:pPr>
        <w:tabs>
          <w:tab w:val="num" w:pos="928"/>
        </w:tabs>
        <w:ind w:left="928" w:hanging="360"/>
      </w:pPr>
      <w:rPr>
        <w:rFonts w:ascii="Times New Roman" w:eastAsia="Times New Roman" w:hAnsi="Times New Roman" w:cs="Nazani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36CD1058"/>
    <w:multiLevelType w:val="hybridMultilevel"/>
    <w:tmpl w:val="D39A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563BF"/>
    <w:multiLevelType w:val="multilevel"/>
    <w:tmpl w:val="F16C7CF8"/>
    <w:lvl w:ilvl="0">
      <w:numFmt w:val="bullet"/>
      <w:lvlText w:val="-"/>
      <w:lvlJc w:val="left"/>
      <w:pPr>
        <w:tabs>
          <w:tab w:val="num" w:pos="928"/>
        </w:tabs>
        <w:ind w:left="928" w:hanging="360"/>
      </w:pPr>
      <w:rPr>
        <w:rFonts w:ascii="Times New Roman" w:eastAsia="Times New Roman" w:hAnsi="Times New Roman" w:cs="Nazani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408A3698"/>
    <w:multiLevelType w:val="hybridMultilevel"/>
    <w:tmpl w:val="2FD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B6334"/>
    <w:multiLevelType w:val="hybridMultilevel"/>
    <w:tmpl w:val="41245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F76B01"/>
    <w:multiLevelType w:val="hybridMultilevel"/>
    <w:tmpl w:val="85C2EFAA"/>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6AF5AA3"/>
    <w:multiLevelType w:val="hybridMultilevel"/>
    <w:tmpl w:val="C99AA734"/>
    <w:lvl w:ilvl="0" w:tplc="04090007">
      <w:start w:val="1"/>
      <w:numFmt w:val="bullet"/>
      <w:lvlText w:val=""/>
      <w:lvlPicBulletId w:val="0"/>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6">
    <w:nsid w:val="50A4580F"/>
    <w:multiLevelType w:val="hybridMultilevel"/>
    <w:tmpl w:val="4216A0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96854"/>
    <w:multiLevelType w:val="hybridMultilevel"/>
    <w:tmpl w:val="32C29374"/>
    <w:lvl w:ilvl="0" w:tplc="BF3AB24A">
      <w:start w:val="1"/>
      <w:numFmt w:val="bullet"/>
      <w:lvlText w:val="-"/>
      <w:lvlJc w:val="left"/>
      <w:pPr>
        <w:tabs>
          <w:tab w:val="num" w:pos="1080"/>
        </w:tabs>
        <w:ind w:left="1080" w:hanging="360"/>
      </w:pPr>
      <w:rPr>
        <w:rFonts w:ascii="Times New Roman" w:eastAsia="SimSun" w:hAnsi="Times New Roman" w:cs="Yagut"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CA969F5"/>
    <w:multiLevelType w:val="hybridMultilevel"/>
    <w:tmpl w:val="5C9A1964"/>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7B8615F9"/>
    <w:multiLevelType w:val="hybridMultilevel"/>
    <w:tmpl w:val="5596E5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8"/>
  </w:num>
  <w:num w:numId="5">
    <w:abstractNumId w:val="14"/>
  </w:num>
  <w:num w:numId="6">
    <w:abstractNumId w:val="6"/>
  </w:num>
  <w:num w:numId="7">
    <w:abstractNumId w:val="7"/>
  </w:num>
  <w:num w:numId="8">
    <w:abstractNumId w:val="2"/>
  </w:num>
  <w:num w:numId="9">
    <w:abstractNumId w:val="13"/>
  </w:num>
  <w:num w:numId="10">
    <w:abstractNumId w:val="16"/>
  </w:num>
  <w:num w:numId="11">
    <w:abstractNumId w:val="15"/>
  </w:num>
  <w:num w:numId="12">
    <w:abstractNumId w:val="19"/>
  </w:num>
  <w:num w:numId="13">
    <w:abstractNumId w:val="8"/>
  </w:num>
  <w:num w:numId="14">
    <w:abstractNumId w:val="17"/>
  </w:num>
  <w:num w:numId="15">
    <w:abstractNumId w:val="12"/>
  </w:num>
  <w:num w:numId="16">
    <w:abstractNumId w:val="10"/>
  </w:num>
  <w:num w:numId="17">
    <w:abstractNumId w:val="0"/>
  </w:num>
  <w:num w:numId="18">
    <w:abstractNumId w:val="3"/>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3"/>
  <w:hideSpellingErrors/>
  <w:hideGrammaticalErrors/>
  <w:proofState w:spelling="clean" w:grammar="clean"/>
  <w:stylePaneFormatFilter w:val="3F01"/>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215"/>
    <w:rsid w:val="00010CB1"/>
    <w:rsid w:val="00033BA2"/>
    <w:rsid w:val="000443E6"/>
    <w:rsid w:val="00045568"/>
    <w:rsid w:val="00050FFE"/>
    <w:rsid w:val="000A0A21"/>
    <w:rsid w:val="000E1892"/>
    <w:rsid w:val="001260A6"/>
    <w:rsid w:val="0014031A"/>
    <w:rsid w:val="00163C92"/>
    <w:rsid w:val="00183975"/>
    <w:rsid w:val="001A1906"/>
    <w:rsid w:val="001E4999"/>
    <w:rsid w:val="001F5BE9"/>
    <w:rsid w:val="002141EE"/>
    <w:rsid w:val="00222061"/>
    <w:rsid w:val="00270E73"/>
    <w:rsid w:val="00282A8D"/>
    <w:rsid w:val="002973BA"/>
    <w:rsid w:val="002B322B"/>
    <w:rsid w:val="002C5622"/>
    <w:rsid w:val="002E61FD"/>
    <w:rsid w:val="002E7B47"/>
    <w:rsid w:val="00300081"/>
    <w:rsid w:val="0035358A"/>
    <w:rsid w:val="00385FED"/>
    <w:rsid w:val="00387345"/>
    <w:rsid w:val="003D6B86"/>
    <w:rsid w:val="003E1A98"/>
    <w:rsid w:val="003E738F"/>
    <w:rsid w:val="00410E2C"/>
    <w:rsid w:val="00412311"/>
    <w:rsid w:val="00436215"/>
    <w:rsid w:val="00450789"/>
    <w:rsid w:val="00485ED8"/>
    <w:rsid w:val="004D1581"/>
    <w:rsid w:val="004D2256"/>
    <w:rsid w:val="004F39A8"/>
    <w:rsid w:val="004F764B"/>
    <w:rsid w:val="00531FC5"/>
    <w:rsid w:val="0054078C"/>
    <w:rsid w:val="00545D6F"/>
    <w:rsid w:val="0054649D"/>
    <w:rsid w:val="00555BE3"/>
    <w:rsid w:val="005814FF"/>
    <w:rsid w:val="005A7561"/>
    <w:rsid w:val="005C0AEC"/>
    <w:rsid w:val="005C3D73"/>
    <w:rsid w:val="005D1B7A"/>
    <w:rsid w:val="005E074E"/>
    <w:rsid w:val="005F61DE"/>
    <w:rsid w:val="00600BD5"/>
    <w:rsid w:val="006177BE"/>
    <w:rsid w:val="00626CB5"/>
    <w:rsid w:val="006453DC"/>
    <w:rsid w:val="006504A7"/>
    <w:rsid w:val="00652ECF"/>
    <w:rsid w:val="00665D2F"/>
    <w:rsid w:val="00677713"/>
    <w:rsid w:val="00684939"/>
    <w:rsid w:val="00686034"/>
    <w:rsid w:val="006860AF"/>
    <w:rsid w:val="006905BA"/>
    <w:rsid w:val="006D7531"/>
    <w:rsid w:val="006E13B0"/>
    <w:rsid w:val="006F0771"/>
    <w:rsid w:val="006F570B"/>
    <w:rsid w:val="006F6178"/>
    <w:rsid w:val="007115C9"/>
    <w:rsid w:val="00764A00"/>
    <w:rsid w:val="007708AF"/>
    <w:rsid w:val="00783A17"/>
    <w:rsid w:val="007C1B8A"/>
    <w:rsid w:val="007F2286"/>
    <w:rsid w:val="00804768"/>
    <w:rsid w:val="00812960"/>
    <w:rsid w:val="00813F81"/>
    <w:rsid w:val="0083780C"/>
    <w:rsid w:val="0088217F"/>
    <w:rsid w:val="00887FAE"/>
    <w:rsid w:val="00895E12"/>
    <w:rsid w:val="008A0E28"/>
    <w:rsid w:val="008A5C22"/>
    <w:rsid w:val="008C13FA"/>
    <w:rsid w:val="00920550"/>
    <w:rsid w:val="00972FD4"/>
    <w:rsid w:val="009949B2"/>
    <w:rsid w:val="009B6AD3"/>
    <w:rsid w:val="009B7140"/>
    <w:rsid w:val="009C1443"/>
    <w:rsid w:val="009D5FBD"/>
    <w:rsid w:val="00A04F02"/>
    <w:rsid w:val="00A07521"/>
    <w:rsid w:val="00A157B5"/>
    <w:rsid w:val="00A76A59"/>
    <w:rsid w:val="00A8045D"/>
    <w:rsid w:val="00A80E83"/>
    <w:rsid w:val="00A96872"/>
    <w:rsid w:val="00AA2B70"/>
    <w:rsid w:val="00AB2E35"/>
    <w:rsid w:val="00AD5AC9"/>
    <w:rsid w:val="00AE639D"/>
    <w:rsid w:val="00B015AB"/>
    <w:rsid w:val="00B0729D"/>
    <w:rsid w:val="00B176E8"/>
    <w:rsid w:val="00B27EED"/>
    <w:rsid w:val="00B4343B"/>
    <w:rsid w:val="00B45C4C"/>
    <w:rsid w:val="00B52FE7"/>
    <w:rsid w:val="00B574D0"/>
    <w:rsid w:val="00B66B81"/>
    <w:rsid w:val="00B70CE5"/>
    <w:rsid w:val="00B80048"/>
    <w:rsid w:val="00B876EC"/>
    <w:rsid w:val="00B94C06"/>
    <w:rsid w:val="00BB1924"/>
    <w:rsid w:val="00BB6F8B"/>
    <w:rsid w:val="00BC7FC2"/>
    <w:rsid w:val="00BD1797"/>
    <w:rsid w:val="00BE5287"/>
    <w:rsid w:val="00BF45B3"/>
    <w:rsid w:val="00C06AF3"/>
    <w:rsid w:val="00C10D67"/>
    <w:rsid w:val="00C1180A"/>
    <w:rsid w:val="00C11BB8"/>
    <w:rsid w:val="00C3426B"/>
    <w:rsid w:val="00C4180D"/>
    <w:rsid w:val="00C456AA"/>
    <w:rsid w:val="00C7272F"/>
    <w:rsid w:val="00C76559"/>
    <w:rsid w:val="00C83042"/>
    <w:rsid w:val="00CA01DE"/>
    <w:rsid w:val="00CF19DD"/>
    <w:rsid w:val="00CF5A35"/>
    <w:rsid w:val="00CF70DD"/>
    <w:rsid w:val="00D032B5"/>
    <w:rsid w:val="00D12124"/>
    <w:rsid w:val="00D1760B"/>
    <w:rsid w:val="00D34F57"/>
    <w:rsid w:val="00D35335"/>
    <w:rsid w:val="00D44D0D"/>
    <w:rsid w:val="00D6453E"/>
    <w:rsid w:val="00D83613"/>
    <w:rsid w:val="00D90E94"/>
    <w:rsid w:val="00D94D1C"/>
    <w:rsid w:val="00DA0CF8"/>
    <w:rsid w:val="00DA4AD0"/>
    <w:rsid w:val="00DB40A1"/>
    <w:rsid w:val="00DB62CD"/>
    <w:rsid w:val="00DC4EFC"/>
    <w:rsid w:val="00DF12E6"/>
    <w:rsid w:val="00DF4911"/>
    <w:rsid w:val="00E01B84"/>
    <w:rsid w:val="00E13DC9"/>
    <w:rsid w:val="00E17423"/>
    <w:rsid w:val="00E31975"/>
    <w:rsid w:val="00E342D2"/>
    <w:rsid w:val="00E34F7B"/>
    <w:rsid w:val="00E606CB"/>
    <w:rsid w:val="00E751D2"/>
    <w:rsid w:val="00E832D8"/>
    <w:rsid w:val="00E83542"/>
    <w:rsid w:val="00E975E5"/>
    <w:rsid w:val="00EB71DC"/>
    <w:rsid w:val="00EE1F38"/>
    <w:rsid w:val="00EF108B"/>
    <w:rsid w:val="00EF5BAB"/>
    <w:rsid w:val="00F13D3B"/>
    <w:rsid w:val="00F22356"/>
    <w:rsid w:val="00F24DBF"/>
    <w:rsid w:val="00F37D26"/>
    <w:rsid w:val="00F40A43"/>
    <w:rsid w:val="00F4358B"/>
    <w:rsid w:val="00F450F1"/>
    <w:rsid w:val="00F50FED"/>
    <w:rsid w:val="00F564F5"/>
    <w:rsid w:val="00F63BB4"/>
    <w:rsid w:val="00F71B3E"/>
    <w:rsid w:val="00F72EDB"/>
    <w:rsid w:val="00F8330F"/>
    <w:rsid w:val="00FB34BE"/>
    <w:rsid w:val="00FC036D"/>
    <w:rsid w:val="00FC0F3A"/>
    <w:rsid w:val="00FD048E"/>
    <w:rsid w:val="00FE368A"/>
    <w:rsid w:val="00FF7D5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73"/>
    <w:pPr>
      <w:bidi/>
      <w:jc w:val="both"/>
    </w:pPr>
    <w:rPr>
      <w:rFonts w:cs="Nazanin"/>
      <w:sz w:val="22"/>
      <w:szCs w:val="24"/>
      <w:lang w:bidi="ar-SA"/>
    </w:rPr>
  </w:style>
  <w:style w:type="paragraph" w:styleId="Heading1">
    <w:name w:val="heading 1"/>
    <w:basedOn w:val="Normal"/>
    <w:link w:val="Heading1Char"/>
    <w:uiPriority w:val="9"/>
    <w:qFormat/>
    <w:rsid w:val="00412311"/>
    <w:pPr>
      <w:bidi w:val="0"/>
      <w:spacing w:before="100" w:beforeAutospacing="1" w:after="100" w:afterAutospacing="1"/>
      <w:jc w:val="left"/>
      <w:outlineLvl w:val="0"/>
    </w:pPr>
    <w:rPr>
      <w:rFonts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49B2"/>
    <w:pPr>
      <w:bidi/>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3613"/>
    <w:pPr>
      <w:bidi w:val="0"/>
      <w:spacing w:before="100" w:beforeAutospacing="1" w:after="100" w:afterAutospacing="1"/>
      <w:jc w:val="left"/>
    </w:pPr>
    <w:rPr>
      <w:rFonts w:cs="Times New Roman"/>
      <w:sz w:val="24"/>
      <w:lang w:bidi="fa-IR"/>
    </w:rPr>
  </w:style>
  <w:style w:type="paragraph" w:styleId="ListParagraph">
    <w:name w:val="List Paragraph"/>
    <w:basedOn w:val="Normal"/>
    <w:uiPriority w:val="34"/>
    <w:qFormat/>
    <w:rsid w:val="00804768"/>
    <w:pPr>
      <w:spacing w:after="200" w:line="276" w:lineRule="auto"/>
      <w:ind w:left="720"/>
      <w:contextualSpacing/>
      <w:jc w:val="left"/>
    </w:pPr>
    <w:rPr>
      <w:rFonts w:ascii="Calibri" w:hAnsi="Calibri" w:cs="Arial"/>
      <w:szCs w:val="22"/>
      <w:lang w:bidi="fa-IR"/>
    </w:rPr>
  </w:style>
  <w:style w:type="character" w:customStyle="1" w:styleId="Heading1Char">
    <w:name w:val="Heading 1 Char"/>
    <w:basedOn w:val="DefaultParagraphFont"/>
    <w:link w:val="Heading1"/>
    <w:uiPriority w:val="9"/>
    <w:rsid w:val="00412311"/>
    <w:rPr>
      <w:b/>
      <w:bCs/>
      <w:kern w:val="36"/>
      <w:sz w:val="48"/>
      <w:szCs w:val="48"/>
    </w:rPr>
  </w:style>
  <w:style w:type="character" w:styleId="CommentReference">
    <w:name w:val="annotation reference"/>
    <w:basedOn w:val="DefaultParagraphFont"/>
    <w:uiPriority w:val="99"/>
    <w:unhideWhenUsed/>
    <w:rsid w:val="00F24DBF"/>
    <w:rPr>
      <w:sz w:val="16"/>
      <w:szCs w:val="16"/>
    </w:rPr>
  </w:style>
</w:styles>
</file>

<file path=word/webSettings.xml><?xml version="1.0" encoding="utf-8"?>
<w:webSettings xmlns:r="http://schemas.openxmlformats.org/officeDocument/2006/relationships" xmlns:w="http://schemas.openxmlformats.org/wordprocessingml/2006/main">
  <w:divs>
    <w:div w:id="96953158">
      <w:bodyDiv w:val="1"/>
      <w:marLeft w:val="0"/>
      <w:marRight w:val="0"/>
      <w:marTop w:val="0"/>
      <w:marBottom w:val="0"/>
      <w:divBdr>
        <w:top w:val="none" w:sz="0" w:space="0" w:color="auto"/>
        <w:left w:val="none" w:sz="0" w:space="0" w:color="auto"/>
        <w:bottom w:val="none" w:sz="0" w:space="0" w:color="auto"/>
        <w:right w:val="none" w:sz="0" w:space="0" w:color="auto"/>
      </w:divBdr>
      <w:divsChild>
        <w:div w:id="2045784301">
          <w:marLeft w:val="0"/>
          <w:marRight w:val="0"/>
          <w:marTop w:val="0"/>
          <w:marBottom w:val="0"/>
          <w:divBdr>
            <w:top w:val="none" w:sz="0" w:space="0" w:color="auto"/>
            <w:left w:val="none" w:sz="0" w:space="0" w:color="auto"/>
            <w:bottom w:val="none" w:sz="0" w:space="0" w:color="auto"/>
            <w:right w:val="none" w:sz="0" w:space="0" w:color="auto"/>
          </w:divBdr>
          <w:divsChild>
            <w:div w:id="1770617981">
              <w:marLeft w:val="0"/>
              <w:marRight w:val="0"/>
              <w:marTop w:val="0"/>
              <w:marBottom w:val="0"/>
              <w:divBdr>
                <w:top w:val="none" w:sz="0" w:space="0" w:color="auto"/>
                <w:left w:val="none" w:sz="0" w:space="0" w:color="auto"/>
                <w:bottom w:val="none" w:sz="0" w:space="0" w:color="auto"/>
                <w:right w:val="none" w:sz="0" w:space="0" w:color="auto"/>
              </w:divBdr>
              <w:divsChild>
                <w:div w:id="151993114">
                  <w:marLeft w:val="0"/>
                  <w:marRight w:val="0"/>
                  <w:marTop w:val="0"/>
                  <w:marBottom w:val="0"/>
                  <w:divBdr>
                    <w:top w:val="none" w:sz="0" w:space="0" w:color="auto"/>
                    <w:left w:val="none" w:sz="0" w:space="0" w:color="auto"/>
                    <w:bottom w:val="none" w:sz="0" w:space="0" w:color="auto"/>
                    <w:right w:val="none" w:sz="0" w:space="0" w:color="auto"/>
                  </w:divBdr>
                  <w:divsChild>
                    <w:div w:id="20294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342">
      <w:bodyDiv w:val="1"/>
      <w:marLeft w:val="0"/>
      <w:marRight w:val="0"/>
      <w:marTop w:val="0"/>
      <w:marBottom w:val="0"/>
      <w:divBdr>
        <w:top w:val="none" w:sz="0" w:space="0" w:color="auto"/>
        <w:left w:val="none" w:sz="0" w:space="0" w:color="auto"/>
        <w:bottom w:val="none" w:sz="0" w:space="0" w:color="auto"/>
        <w:right w:val="none" w:sz="0" w:space="0" w:color="auto"/>
      </w:divBdr>
      <w:divsChild>
        <w:div w:id="838933250">
          <w:marLeft w:val="0"/>
          <w:marRight w:val="0"/>
          <w:marTop w:val="0"/>
          <w:marBottom w:val="0"/>
          <w:divBdr>
            <w:top w:val="none" w:sz="0" w:space="0" w:color="auto"/>
            <w:left w:val="none" w:sz="0" w:space="0" w:color="auto"/>
            <w:bottom w:val="none" w:sz="0" w:space="0" w:color="auto"/>
            <w:right w:val="none" w:sz="0" w:space="0" w:color="auto"/>
          </w:divBdr>
          <w:divsChild>
            <w:div w:id="153570647">
              <w:marLeft w:val="0"/>
              <w:marRight w:val="0"/>
              <w:marTop w:val="0"/>
              <w:marBottom w:val="0"/>
              <w:divBdr>
                <w:top w:val="none" w:sz="0" w:space="0" w:color="auto"/>
                <w:left w:val="none" w:sz="0" w:space="0" w:color="auto"/>
                <w:bottom w:val="none" w:sz="0" w:space="0" w:color="auto"/>
                <w:right w:val="none" w:sz="0" w:space="0" w:color="auto"/>
              </w:divBdr>
              <w:divsChild>
                <w:div w:id="1028292450">
                  <w:marLeft w:val="0"/>
                  <w:marRight w:val="0"/>
                  <w:marTop w:val="0"/>
                  <w:marBottom w:val="0"/>
                  <w:divBdr>
                    <w:top w:val="none" w:sz="0" w:space="0" w:color="auto"/>
                    <w:left w:val="none" w:sz="0" w:space="0" w:color="auto"/>
                    <w:bottom w:val="none" w:sz="0" w:space="0" w:color="auto"/>
                    <w:right w:val="none" w:sz="0" w:space="0" w:color="auto"/>
                  </w:divBdr>
                  <w:divsChild>
                    <w:div w:id="12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4387">
      <w:bodyDiv w:val="1"/>
      <w:marLeft w:val="0"/>
      <w:marRight w:val="0"/>
      <w:marTop w:val="0"/>
      <w:marBottom w:val="0"/>
      <w:divBdr>
        <w:top w:val="none" w:sz="0" w:space="0" w:color="auto"/>
        <w:left w:val="none" w:sz="0" w:space="0" w:color="auto"/>
        <w:bottom w:val="none" w:sz="0" w:space="0" w:color="auto"/>
        <w:right w:val="none" w:sz="0" w:space="0" w:color="auto"/>
      </w:divBdr>
      <w:divsChild>
        <w:div w:id="1291715449">
          <w:marLeft w:val="0"/>
          <w:marRight w:val="0"/>
          <w:marTop w:val="0"/>
          <w:marBottom w:val="0"/>
          <w:divBdr>
            <w:top w:val="none" w:sz="0" w:space="0" w:color="auto"/>
            <w:left w:val="none" w:sz="0" w:space="0" w:color="auto"/>
            <w:bottom w:val="none" w:sz="0" w:space="0" w:color="auto"/>
            <w:right w:val="none" w:sz="0" w:space="0" w:color="auto"/>
          </w:divBdr>
          <w:divsChild>
            <w:div w:id="403795177">
              <w:marLeft w:val="0"/>
              <w:marRight w:val="0"/>
              <w:marTop w:val="0"/>
              <w:marBottom w:val="0"/>
              <w:divBdr>
                <w:top w:val="none" w:sz="0" w:space="0" w:color="auto"/>
                <w:left w:val="none" w:sz="0" w:space="0" w:color="auto"/>
                <w:bottom w:val="none" w:sz="0" w:space="0" w:color="auto"/>
                <w:right w:val="none" w:sz="0" w:space="0" w:color="auto"/>
              </w:divBdr>
              <w:divsChild>
                <w:div w:id="2035033928">
                  <w:marLeft w:val="0"/>
                  <w:marRight w:val="0"/>
                  <w:marTop w:val="0"/>
                  <w:marBottom w:val="0"/>
                  <w:divBdr>
                    <w:top w:val="none" w:sz="0" w:space="0" w:color="auto"/>
                    <w:left w:val="none" w:sz="0" w:space="0" w:color="auto"/>
                    <w:bottom w:val="none" w:sz="0" w:space="0" w:color="auto"/>
                    <w:right w:val="none" w:sz="0" w:space="0" w:color="auto"/>
                  </w:divBdr>
                  <w:divsChild>
                    <w:div w:id="942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5379">
      <w:bodyDiv w:val="1"/>
      <w:marLeft w:val="0"/>
      <w:marRight w:val="0"/>
      <w:marTop w:val="0"/>
      <w:marBottom w:val="0"/>
      <w:divBdr>
        <w:top w:val="none" w:sz="0" w:space="0" w:color="auto"/>
        <w:left w:val="none" w:sz="0" w:space="0" w:color="auto"/>
        <w:bottom w:val="none" w:sz="0" w:space="0" w:color="auto"/>
        <w:right w:val="none" w:sz="0" w:space="0" w:color="auto"/>
      </w:divBdr>
      <w:divsChild>
        <w:div w:id="169760866">
          <w:marLeft w:val="0"/>
          <w:marRight w:val="0"/>
          <w:marTop w:val="0"/>
          <w:marBottom w:val="0"/>
          <w:divBdr>
            <w:top w:val="none" w:sz="0" w:space="0" w:color="auto"/>
            <w:left w:val="none" w:sz="0" w:space="0" w:color="auto"/>
            <w:bottom w:val="none" w:sz="0" w:space="0" w:color="auto"/>
            <w:right w:val="none" w:sz="0" w:space="0" w:color="auto"/>
          </w:divBdr>
          <w:divsChild>
            <w:div w:id="894243688">
              <w:marLeft w:val="0"/>
              <w:marRight w:val="0"/>
              <w:marTop w:val="0"/>
              <w:marBottom w:val="0"/>
              <w:divBdr>
                <w:top w:val="none" w:sz="0" w:space="0" w:color="auto"/>
                <w:left w:val="none" w:sz="0" w:space="0" w:color="auto"/>
                <w:bottom w:val="none" w:sz="0" w:space="0" w:color="auto"/>
                <w:right w:val="none" w:sz="0" w:space="0" w:color="auto"/>
              </w:divBdr>
              <w:divsChild>
                <w:div w:id="1782070341">
                  <w:marLeft w:val="0"/>
                  <w:marRight w:val="0"/>
                  <w:marTop w:val="0"/>
                  <w:marBottom w:val="0"/>
                  <w:divBdr>
                    <w:top w:val="none" w:sz="0" w:space="0" w:color="auto"/>
                    <w:left w:val="none" w:sz="0" w:space="0" w:color="auto"/>
                    <w:bottom w:val="none" w:sz="0" w:space="0" w:color="auto"/>
                    <w:right w:val="none" w:sz="0" w:space="0" w:color="auto"/>
                  </w:divBdr>
                  <w:divsChild>
                    <w:div w:id="12011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encrypted-tbn1.gstatic.com/images?q=tbn:ANd9GcQkh74uBC17paheSYnGocrdR3xqh6cC-HMxLRnCmxAZi4X9GyZ4c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https://encrypted-tbn1.gstatic.com/images?q=tbn:ANd9GcRaQWCmhDtFaGD_luPKAtDzQp7ROpQ_65mLQMo8zm7KL6qWZSZwI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https://encrypted-tbn3.gstatic.com/images?q=tbn:ANd9GcSD1Pa9Diam-2tdWYc5_lAPbXv9BweCpOohbPFAXD3rtmn0xn3xv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3AD5F0-3EF6-4ECD-905A-CD581ED097DC}">
  <ds:schemaRefs>
    <ds:schemaRef ds:uri="http://schemas.microsoft.com/sharepoint/v3/contenttype/forms"/>
  </ds:schemaRefs>
</ds:datastoreItem>
</file>

<file path=customXml/itemProps2.xml><?xml version="1.0" encoding="utf-8"?>
<ds:datastoreItem xmlns:ds="http://schemas.openxmlformats.org/officeDocument/2006/customXml" ds:itemID="{A24CF764-C7F1-468D-8373-EA3AEB581436}">
  <ds:schemaRefs>
    <ds:schemaRef ds:uri="http://schemas.openxmlformats.org/officeDocument/2006/bibliography"/>
  </ds:schemaRefs>
</ds:datastoreItem>
</file>

<file path=customXml/itemProps3.xml><?xml version="1.0" encoding="utf-8"?>
<ds:datastoreItem xmlns:ds="http://schemas.openxmlformats.org/officeDocument/2006/customXml" ds:itemID="{B48F795D-2146-453F-B171-D2C70D30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0F17A6-C1D7-4C79-A884-6BF6A782826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جريان تشكيل مدفوع</vt:lpstr>
    </vt:vector>
  </TitlesOfParts>
  <Company>HoMe</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جريان تشكيل مدفوع</dc:title>
  <dc:creator>MoThEr</dc:creator>
  <cp:lastModifiedBy>malakoti</cp:lastModifiedBy>
  <cp:revision>4</cp:revision>
  <cp:lastPrinted>2015-02-15T06:02:00Z</cp:lastPrinted>
  <dcterms:created xsi:type="dcterms:W3CDTF">2015-02-15T06:04:00Z</dcterms:created>
  <dcterms:modified xsi:type="dcterms:W3CDTF">2015-02-15T06:12:00Z</dcterms:modified>
</cp:coreProperties>
</file>